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77F" w:rsidRDefault="00F17969" w:rsidP="00F2577F">
      <w:pPr>
        <w:pStyle w:val="Titel"/>
        <w:jc w:val="left"/>
        <w:rPr>
          <w:rFonts w:ascii="Arial" w:hAnsi="Arial" w:cs="Arial"/>
          <w:caps w:val="0"/>
        </w:rPr>
      </w:pPr>
      <w:r w:rsidRPr="00F17969">
        <w:rPr>
          <w:rFonts w:ascii="Arial" w:hAnsi="Arial" w:cs="Arial"/>
          <w:noProof/>
        </w:rPr>
        <mc:AlternateContent>
          <mc:Choice Requires="wps">
            <w:drawing>
              <wp:anchor distT="0" distB="0" distL="114300" distR="114300" simplePos="0" relativeHeight="251659264" behindDoc="0" locked="0" layoutInCell="1" allowOverlap="1" wp14:anchorId="0A9DC61E" wp14:editId="61C632BB">
                <wp:simplePos x="0" y="0"/>
                <wp:positionH relativeFrom="column">
                  <wp:posOffset>1203325</wp:posOffset>
                </wp:positionH>
                <wp:positionV relativeFrom="paragraph">
                  <wp:posOffset>-694055</wp:posOffset>
                </wp:positionV>
                <wp:extent cx="1767840" cy="472440"/>
                <wp:effectExtent l="0" t="0" r="22860" b="2286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472440"/>
                        </a:xfrm>
                        <a:prstGeom prst="rect">
                          <a:avLst/>
                        </a:prstGeom>
                        <a:solidFill>
                          <a:srgbClr val="FFFFFF"/>
                        </a:solidFill>
                        <a:ln w="9525">
                          <a:solidFill>
                            <a:srgbClr val="000000"/>
                          </a:solidFill>
                          <a:miter lim="800000"/>
                          <a:headEnd/>
                          <a:tailEnd/>
                        </a:ln>
                      </wps:spPr>
                      <wps:txbx>
                        <w:txbxContent>
                          <w:p w:rsidR="00F17969" w:rsidRPr="00F17969" w:rsidRDefault="00F17969">
                            <w:pPr>
                              <w:rPr>
                                <w:sz w:val="44"/>
                              </w:rPr>
                            </w:pPr>
                            <w:r w:rsidRPr="00F17969">
                              <w:rPr>
                                <w:sz w:val="44"/>
                              </w:rPr>
                              <w:t>ENTWURF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94.75pt;margin-top:-54.65pt;width:139.2pt;height:3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">
                <v:textbox>
                  <w:txbxContent>
                    <w:p w:rsidR="00F17969" w:rsidRPr="00F17969" w:rsidRDefault="00F17969">
                      <w:pPr>
                        <w:rPr>
                          <w:sz w:val="44"/>
                        </w:rPr>
                      </w:pPr>
                      <w:r w:rsidRPr="00F17969">
                        <w:rPr>
                          <w:sz w:val="44"/>
                        </w:rPr>
                        <w:t>ENTWURF</w:t>
                      </w:r>
                    </w:p>
                  </w:txbxContent>
                </v:textbox>
              </v:shape>
            </w:pict>
          </mc:Fallback>
        </mc:AlternateContent>
      </w:r>
      <w:r w:rsidR="00F2577F">
        <w:rPr>
          <w:rFonts w:ascii="Arial" w:hAnsi="Arial" w:cs="Arial"/>
          <w:caps w:val="0"/>
        </w:rPr>
        <w:t xml:space="preserve">Anlage </w:t>
      </w:r>
      <w:r w:rsidR="00F2577F">
        <w:rPr>
          <w:rFonts w:ascii="Arial" w:hAnsi="Arial" w:cs="Arial"/>
          <w:caps w:val="0"/>
        </w:rPr>
        <w:tab/>
      </w:r>
      <w:r w:rsidR="00F2577F">
        <w:rPr>
          <w:rFonts w:ascii="Arial" w:hAnsi="Arial" w:cs="Arial"/>
          <w:caps w:val="0"/>
        </w:rPr>
        <w:tab/>
      </w:r>
      <w:r w:rsidR="00F2577F">
        <w:rPr>
          <w:rFonts w:ascii="Arial" w:hAnsi="Arial" w:cs="Arial"/>
          <w:caps w:val="0"/>
        </w:rPr>
        <w:tab/>
      </w:r>
      <w:r w:rsidR="00F2577F">
        <w:rPr>
          <w:rFonts w:ascii="Arial" w:hAnsi="Arial" w:cs="Arial"/>
          <w:caps w:val="0"/>
        </w:rPr>
        <w:tab/>
      </w:r>
      <w:r w:rsidR="00F2577F">
        <w:rPr>
          <w:rFonts w:ascii="Arial" w:hAnsi="Arial" w:cs="Arial"/>
          <w:caps w:val="0"/>
        </w:rPr>
        <w:tab/>
      </w:r>
      <w:r w:rsidR="00F2577F">
        <w:rPr>
          <w:rFonts w:ascii="Arial" w:hAnsi="Arial" w:cs="Arial"/>
          <w:caps w:val="0"/>
        </w:rPr>
        <w:tab/>
      </w:r>
      <w:r w:rsidR="00F2577F">
        <w:rPr>
          <w:rFonts w:ascii="Arial" w:hAnsi="Arial" w:cs="Arial"/>
          <w:caps w:val="0"/>
        </w:rPr>
        <w:tab/>
      </w:r>
      <w:r w:rsidR="00F2577F">
        <w:rPr>
          <w:rFonts w:ascii="Arial" w:hAnsi="Arial" w:cs="Arial"/>
        </w:rPr>
        <w:t>TU-Reg.-Nr. AWU 2164 00</w:t>
      </w:r>
      <w:r w:rsidR="00D40C24">
        <w:rPr>
          <w:rFonts w:ascii="Arial" w:hAnsi="Arial" w:cs="Arial"/>
        </w:rPr>
        <w:t>xy</w:t>
      </w:r>
    </w:p>
    <w:p w:rsidR="00F2577F" w:rsidRDefault="00F2577F" w:rsidP="00F2577F">
      <w:pPr>
        <w:pStyle w:val="Titel"/>
        <w:jc w:val="left"/>
        <w:rPr>
          <w:rFonts w:ascii="Arial" w:hAnsi="Arial" w:cs="Arial"/>
          <w:caps w:val="0"/>
        </w:rPr>
      </w:pPr>
    </w:p>
    <w:p w:rsidR="00F2577F" w:rsidRDefault="00D40C24" w:rsidP="00F2577F">
      <w:pPr>
        <w:pStyle w:val="Titel"/>
        <w:jc w:val="left"/>
        <w:rPr>
          <w:rFonts w:ascii="Arial" w:hAnsi="Arial" w:cs="Arial"/>
          <w:caps w:val="0"/>
        </w:rPr>
      </w:pPr>
      <w:r>
        <w:rPr>
          <w:rFonts w:ascii="Arial" w:hAnsi="Arial" w:cs="Arial"/>
          <w:caps w:val="0"/>
        </w:rPr>
        <w:t xml:space="preserve">zum Angebot vom </w:t>
      </w:r>
      <w:r w:rsidR="00CA3C9D">
        <w:rPr>
          <w:rFonts w:ascii="Arial" w:hAnsi="Arial" w:cs="Arial"/>
          <w:caps w:val="0"/>
        </w:rPr>
        <w:t>05</w:t>
      </w:r>
      <w:r w:rsidR="00F2577F" w:rsidRPr="00D40C24">
        <w:rPr>
          <w:rFonts w:ascii="Arial" w:hAnsi="Arial" w:cs="Arial"/>
          <w:caps w:val="0"/>
          <w:color w:val="FF0000"/>
        </w:rPr>
        <w:t>.</w:t>
      </w:r>
      <w:r w:rsidR="00CA3C9D">
        <w:rPr>
          <w:rFonts w:ascii="Arial" w:hAnsi="Arial" w:cs="Arial"/>
          <w:caps w:val="0"/>
          <w:color w:val="FF0000"/>
        </w:rPr>
        <w:t>07</w:t>
      </w:r>
      <w:r w:rsidR="00F2577F" w:rsidRPr="00D40C24">
        <w:rPr>
          <w:rFonts w:ascii="Arial" w:hAnsi="Arial" w:cs="Arial"/>
          <w:caps w:val="0"/>
          <w:color w:val="FF0000"/>
        </w:rPr>
        <w:t>.</w:t>
      </w:r>
      <w:r w:rsidR="00F2577F">
        <w:rPr>
          <w:rFonts w:ascii="Arial" w:hAnsi="Arial" w:cs="Arial"/>
          <w:caps w:val="0"/>
        </w:rPr>
        <w:t>201</w:t>
      </w:r>
      <w:r w:rsidR="00CA3C9D">
        <w:rPr>
          <w:rFonts w:ascii="Arial" w:hAnsi="Arial" w:cs="Arial"/>
          <w:caps w:val="0"/>
        </w:rPr>
        <w:t>9</w:t>
      </w:r>
      <w:r w:rsidR="00F2577F">
        <w:rPr>
          <w:rFonts w:ascii="Arial" w:hAnsi="Arial" w:cs="Arial"/>
          <w:caps w:val="0"/>
        </w:rPr>
        <w:tab/>
      </w:r>
      <w:r w:rsidR="00F2577F">
        <w:rPr>
          <w:rFonts w:ascii="Arial" w:hAnsi="Arial" w:cs="Arial"/>
          <w:caps w:val="0"/>
        </w:rPr>
        <w:tab/>
      </w:r>
      <w:r w:rsidR="00F2577F">
        <w:rPr>
          <w:rFonts w:ascii="Arial" w:hAnsi="Arial" w:cs="Arial"/>
          <w:caps w:val="0"/>
        </w:rPr>
        <w:tab/>
      </w:r>
      <w:r w:rsidR="00F2577F">
        <w:rPr>
          <w:rFonts w:ascii="Arial" w:hAnsi="Arial" w:cs="Arial"/>
          <w:caps w:val="0"/>
        </w:rPr>
        <w:tab/>
      </w:r>
      <w:r w:rsidR="00F2577F">
        <w:rPr>
          <w:rFonts w:ascii="Arial" w:hAnsi="Arial" w:cs="Arial"/>
          <w:caps w:val="0"/>
        </w:rPr>
        <w:tab/>
      </w:r>
      <w:r w:rsidR="00F2577F">
        <w:rPr>
          <w:rFonts w:ascii="Arial" w:hAnsi="Arial" w:cs="Arial"/>
          <w:caps w:val="0"/>
        </w:rPr>
        <w:tab/>
      </w:r>
    </w:p>
    <w:p w:rsidR="00F2577F" w:rsidRDefault="00F2577F" w:rsidP="00F2577F">
      <w:pPr>
        <w:pStyle w:val="berschrift1"/>
        <w:rPr>
          <w:rFonts w:ascii="Arial" w:hAnsi="Arial" w:cs="Arial"/>
          <w:caps w:val="0"/>
        </w:rPr>
      </w:pPr>
    </w:p>
    <w:p w:rsidR="00F2577F" w:rsidRDefault="00F2577F" w:rsidP="00F2577F">
      <w:pPr>
        <w:pStyle w:val="berschrift1"/>
        <w:rPr>
          <w:rFonts w:ascii="Arial" w:hAnsi="Arial" w:cs="Arial"/>
          <w:caps w:val="0"/>
        </w:rPr>
      </w:pPr>
      <w:r>
        <w:rPr>
          <w:rFonts w:ascii="Arial" w:hAnsi="Arial" w:cs="Arial"/>
          <w:caps w:val="0"/>
        </w:rPr>
        <w:t>Aufgabenstellung für das Projekt</w:t>
      </w:r>
    </w:p>
    <w:p w:rsidR="00F2577F" w:rsidRDefault="00F2577F" w:rsidP="00F2577F">
      <w:pPr>
        <w:pStyle w:val="Kopfzeile"/>
        <w:tabs>
          <w:tab w:val="clear" w:pos="4536"/>
          <w:tab w:val="clear" w:pos="9072"/>
        </w:tabs>
        <w:rPr>
          <w:rFonts w:ascii="Arial" w:hAnsi="Arial" w:cs="Arial"/>
        </w:rPr>
      </w:pPr>
      <w:r>
        <w:rPr>
          <w:rFonts w:ascii="Arial" w:hAnsi="Arial" w:cs="Arial"/>
        </w:rPr>
        <w:t>zwischen der Technischen Universität Ilmenau</w:t>
      </w:r>
    </w:p>
    <w:p w:rsidR="00F2577F" w:rsidRDefault="00F2577F" w:rsidP="00F2577F">
      <w:pPr>
        <w:pStyle w:val="Kopfzeile"/>
        <w:tabs>
          <w:tab w:val="clear" w:pos="4536"/>
          <w:tab w:val="clear" w:pos="9072"/>
        </w:tabs>
        <w:rPr>
          <w:rFonts w:ascii="Arial" w:hAnsi="Arial" w:cs="Arial"/>
        </w:rPr>
      </w:pPr>
      <w:r>
        <w:rPr>
          <w:rFonts w:ascii="Arial" w:hAnsi="Arial" w:cs="Arial"/>
        </w:rPr>
        <w:t>und dem Verein zur Förderung des Umweltgerechten Recycling von abgeschalteten NH/HH-Sicherungseinsätzen e.V. (NH/HH-Recycling)</w:t>
      </w:r>
    </w:p>
    <w:p w:rsidR="00E929A8" w:rsidRPr="00C878A7" w:rsidRDefault="00E929A8" w:rsidP="00E929A8">
      <w:pPr>
        <w:pStyle w:val="Default"/>
        <w:rPr>
          <w:rFonts w:ascii="Arial" w:hAnsi="Arial" w:cs="Arial"/>
          <w:b/>
          <w:color w:val="auto"/>
        </w:rPr>
      </w:pPr>
    </w:p>
    <w:p w:rsidR="0053122D" w:rsidRDefault="00E929A8" w:rsidP="00E929A8">
      <w:pPr>
        <w:pStyle w:val="Default"/>
        <w:rPr>
          <w:rFonts w:ascii="Arial" w:hAnsi="Arial" w:cs="Arial"/>
          <w:b/>
          <w:color w:val="auto"/>
        </w:rPr>
      </w:pPr>
      <w:r w:rsidRPr="00C878A7">
        <w:rPr>
          <w:rFonts w:ascii="Arial" w:hAnsi="Arial" w:cs="Arial"/>
          <w:b/>
          <w:color w:val="auto"/>
        </w:rPr>
        <w:t>Verfahren zur Auswahl von Schmelzsicherungen zum Personen- und Anlagenschutz bei Störlichtbogengefahr in Niederspannungs-Gleichstrom</w:t>
      </w:r>
      <w:r w:rsidR="0053122D">
        <w:rPr>
          <w:rFonts w:ascii="Arial" w:hAnsi="Arial" w:cs="Arial"/>
          <w:b/>
          <w:color w:val="auto"/>
        </w:rPr>
        <w:t>-</w:t>
      </w:r>
      <w:r w:rsidRPr="00C878A7">
        <w:rPr>
          <w:rFonts w:ascii="Arial" w:hAnsi="Arial" w:cs="Arial"/>
          <w:b/>
          <w:color w:val="auto"/>
        </w:rPr>
        <w:t>systemen</w:t>
      </w:r>
    </w:p>
    <w:p w:rsidR="0023570C" w:rsidRDefault="0023570C" w:rsidP="00E929A8">
      <w:pPr>
        <w:pStyle w:val="Default"/>
        <w:rPr>
          <w:rFonts w:ascii="Arial" w:hAnsi="Arial" w:cs="Arial"/>
          <w:b/>
          <w:color w:val="auto"/>
        </w:rPr>
      </w:pPr>
      <w:r>
        <w:rPr>
          <w:rFonts w:ascii="Arial" w:hAnsi="Arial" w:cs="Arial"/>
          <w:b/>
          <w:color w:val="auto"/>
        </w:rPr>
        <w:t xml:space="preserve">Teilprojekt </w:t>
      </w:r>
      <w:r w:rsidR="00CA3C9D">
        <w:rPr>
          <w:rFonts w:ascii="Arial" w:hAnsi="Arial" w:cs="Arial"/>
          <w:b/>
          <w:color w:val="auto"/>
        </w:rPr>
        <w:t>3</w:t>
      </w:r>
      <w:r w:rsidR="0053122D">
        <w:rPr>
          <w:rFonts w:ascii="Arial" w:hAnsi="Arial" w:cs="Arial"/>
          <w:b/>
          <w:color w:val="auto"/>
        </w:rPr>
        <w:t>: Verifizierung des Verfahrens im erweiterten S</w:t>
      </w:r>
      <w:r w:rsidR="00CA3C9D">
        <w:rPr>
          <w:rFonts w:ascii="Arial" w:hAnsi="Arial" w:cs="Arial"/>
          <w:b/>
          <w:color w:val="auto"/>
        </w:rPr>
        <w:t>trombereich</w:t>
      </w:r>
      <w:r w:rsidR="0053122D">
        <w:rPr>
          <w:rFonts w:ascii="Arial" w:hAnsi="Arial" w:cs="Arial"/>
          <w:b/>
          <w:color w:val="auto"/>
        </w:rPr>
        <w:t xml:space="preserve"> unter Einbeziehung von Batteriesicherungen</w:t>
      </w:r>
    </w:p>
    <w:p w:rsidR="00E929A8" w:rsidRPr="00C878A7" w:rsidRDefault="0023570C" w:rsidP="00E929A8">
      <w:pPr>
        <w:pStyle w:val="Default"/>
        <w:rPr>
          <w:color w:val="auto"/>
        </w:rPr>
      </w:pPr>
      <w:r>
        <w:rPr>
          <w:rFonts w:ascii="Arial" w:hAnsi="Arial" w:cs="Arial"/>
          <w:b/>
          <w:color w:val="auto"/>
        </w:rPr>
        <w:t xml:space="preserve"> </w:t>
      </w:r>
    </w:p>
    <w:p w:rsidR="00E929A8" w:rsidRPr="00C878A7" w:rsidRDefault="00E929A8" w:rsidP="00E929A8">
      <w:pPr>
        <w:pStyle w:val="Default"/>
        <w:spacing w:after="200" w:line="276" w:lineRule="auto"/>
        <w:jc w:val="both"/>
        <w:rPr>
          <w:rFonts w:ascii="Arial" w:hAnsi="Arial" w:cs="Arial"/>
          <w:color w:val="auto"/>
          <w:sz w:val="22"/>
          <w:szCs w:val="22"/>
        </w:rPr>
      </w:pPr>
      <w:r w:rsidRPr="00C878A7">
        <w:rPr>
          <w:rFonts w:ascii="Arial" w:hAnsi="Arial" w:cs="Arial"/>
          <w:color w:val="auto"/>
          <w:sz w:val="22"/>
          <w:szCs w:val="22"/>
        </w:rPr>
        <w:t xml:space="preserve">Im Projekt sind </w:t>
      </w:r>
      <w:r w:rsidR="0053122D">
        <w:rPr>
          <w:rFonts w:ascii="Arial" w:hAnsi="Arial" w:cs="Arial"/>
          <w:color w:val="auto"/>
          <w:sz w:val="22"/>
          <w:szCs w:val="22"/>
        </w:rPr>
        <w:t xml:space="preserve">weitere </w:t>
      </w:r>
      <w:r w:rsidR="00D0689B">
        <w:rPr>
          <w:rFonts w:ascii="Arial" w:hAnsi="Arial" w:cs="Arial"/>
          <w:color w:val="auto"/>
          <w:sz w:val="22"/>
          <w:szCs w:val="22"/>
        </w:rPr>
        <w:t xml:space="preserve">gezielte </w:t>
      </w:r>
      <w:r w:rsidRPr="00C878A7">
        <w:rPr>
          <w:rFonts w:ascii="Arial" w:hAnsi="Arial" w:cs="Arial"/>
          <w:color w:val="auto"/>
          <w:sz w:val="22"/>
          <w:szCs w:val="22"/>
        </w:rPr>
        <w:t>Untersuchungen zur Anwendung</w:t>
      </w:r>
      <w:r w:rsidR="0053122D">
        <w:rPr>
          <w:rFonts w:ascii="Arial" w:hAnsi="Arial" w:cs="Arial"/>
          <w:color w:val="auto"/>
          <w:sz w:val="22"/>
          <w:szCs w:val="22"/>
        </w:rPr>
        <w:t xml:space="preserve"> und Auswahl</w:t>
      </w:r>
      <w:r w:rsidRPr="00C878A7">
        <w:rPr>
          <w:rFonts w:ascii="Arial" w:hAnsi="Arial" w:cs="Arial"/>
          <w:color w:val="auto"/>
          <w:sz w:val="22"/>
          <w:szCs w:val="22"/>
        </w:rPr>
        <w:t xml:space="preserve"> von Schmelzsicherungen zum Schutz von Personen und Anlagen vor Störlichtbögen in Niederspannungs-</w:t>
      </w:r>
      <w:r w:rsidR="00CD6E49">
        <w:rPr>
          <w:rFonts w:ascii="Arial" w:hAnsi="Arial" w:cs="Arial"/>
          <w:color w:val="auto"/>
          <w:sz w:val="22"/>
          <w:szCs w:val="22"/>
        </w:rPr>
        <w:t>Gleichstrom</w:t>
      </w:r>
      <w:r w:rsidRPr="00C878A7">
        <w:rPr>
          <w:rFonts w:ascii="Arial" w:hAnsi="Arial" w:cs="Arial"/>
          <w:color w:val="auto"/>
          <w:sz w:val="22"/>
          <w:szCs w:val="22"/>
        </w:rPr>
        <w:t>-Systemen</w:t>
      </w:r>
      <w:r w:rsidR="00CD6E49">
        <w:rPr>
          <w:rFonts w:ascii="Arial" w:hAnsi="Arial" w:cs="Arial"/>
          <w:color w:val="auto"/>
          <w:sz w:val="22"/>
          <w:szCs w:val="22"/>
        </w:rPr>
        <w:t xml:space="preserve"> (NS-DC-Systemen)</w:t>
      </w:r>
      <w:r w:rsidRPr="00C878A7">
        <w:rPr>
          <w:rFonts w:ascii="Arial" w:hAnsi="Arial" w:cs="Arial"/>
          <w:color w:val="auto"/>
          <w:sz w:val="22"/>
          <w:szCs w:val="22"/>
        </w:rPr>
        <w:t xml:space="preserve"> vorzunehmen. </w:t>
      </w:r>
      <w:r w:rsidR="0053122D">
        <w:rPr>
          <w:rFonts w:ascii="Arial" w:hAnsi="Arial" w:cs="Arial"/>
          <w:color w:val="auto"/>
          <w:sz w:val="22"/>
          <w:szCs w:val="22"/>
        </w:rPr>
        <w:t>Die Zielsetzung für</w:t>
      </w:r>
      <w:r w:rsidR="00D0689B">
        <w:rPr>
          <w:rFonts w:ascii="Arial" w:hAnsi="Arial" w:cs="Arial"/>
          <w:color w:val="auto"/>
          <w:sz w:val="22"/>
          <w:szCs w:val="22"/>
        </w:rPr>
        <w:t xml:space="preserve"> den Personenschutz be</w:t>
      </w:r>
      <w:r w:rsidR="0053122D">
        <w:rPr>
          <w:rFonts w:ascii="Arial" w:hAnsi="Arial" w:cs="Arial"/>
          <w:color w:val="auto"/>
          <w:sz w:val="22"/>
          <w:szCs w:val="22"/>
        </w:rPr>
        <w:t>steht in der</w:t>
      </w:r>
      <w:r w:rsidRPr="00C878A7">
        <w:rPr>
          <w:rFonts w:ascii="Arial" w:hAnsi="Arial" w:cs="Arial"/>
          <w:color w:val="auto"/>
          <w:sz w:val="22"/>
          <w:szCs w:val="22"/>
        </w:rPr>
        <w:t xml:space="preserve"> Koordinierung des Einsatzes von NH-Sicherungen </w:t>
      </w:r>
      <w:r w:rsidR="0053122D">
        <w:rPr>
          <w:rFonts w:ascii="Arial" w:hAnsi="Arial" w:cs="Arial"/>
          <w:color w:val="auto"/>
          <w:sz w:val="22"/>
          <w:szCs w:val="22"/>
        </w:rPr>
        <w:t>und</w:t>
      </w:r>
      <w:r w:rsidRPr="00C878A7">
        <w:rPr>
          <w:rFonts w:ascii="Arial" w:hAnsi="Arial" w:cs="Arial"/>
          <w:color w:val="auto"/>
          <w:sz w:val="22"/>
          <w:szCs w:val="22"/>
        </w:rPr>
        <w:t xml:space="preserve"> von Persönlichen Schutzausrüstungen gegen die thermischen Gefahren eines Störlichtbogens </w:t>
      </w:r>
      <w:r w:rsidR="00325DD0">
        <w:rPr>
          <w:rFonts w:ascii="Arial" w:hAnsi="Arial" w:cs="Arial"/>
          <w:color w:val="auto"/>
          <w:sz w:val="22"/>
          <w:szCs w:val="22"/>
        </w:rPr>
        <w:t>(</w:t>
      </w:r>
      <w:proofErr w:type="spellStart"/>
      <w:r w:rsidRPr="00C878A7">
        <w:rPr>
          <w:rFonts w:ascii="Arial" w:hAnsi="Arial" w:cs="Arial"/>
          <w:color w:val="auto"/>
          <w:sz w:val="22"/>
          <w:szCs w:val="22"/>
        </w:rPr>
        <w:t>PSAgS</w:t>
      </w:r>
      <w:proofErr w:type="spellEnd"/>
      <w:r w:rsidR="00325DD0">
        <w:rPr>
          <w:rFonts w:ascii="Arial" w:hAnsi="Arial" w:cs="Arial"/>
          <w:color w:val="auto"/>
          <w:sz w:val="22"/>
          <w:szCs w:val="22"/>
        </w:rPr>
        <w:t>)</w:t>
      </w:r>
      <w:r w:rsidR="0053122D">
        <w:rPr>
          <w:rFonts w:ascii="Arial" w:hAnsi="Arial" w:cs="Arial"/>
          <w:color w:val="auto"/>
          <w:sz w:val="22"/>
          <w:szCs w:val="22"/>
        </w:rPr>
        <w:t>.</w:t>
      </w:r>
    </w:p>
    <w:p w:rsidR="00325DD0" w:rsidRDefault="00742F15" w:rsidP="00E929A8">
      <w:r>
        <w:t xml:space="preserve">Grundlagen </w:t>
      </w:r>
      <w:r w:rsidRPr="00742F15">
        <w:t>sind</w:t>
      </w:r>
      <w:r w:rsidRPr="00742F15">
        <w:rPr>
          <w:rFonts w:cs="Arial"/>
        </w:rPr>
        <w:t xml:space="preserve"> ein </w:t>
      </w:r>
      <w:r w:rsidRPr="00742F15">
        <w:t>Berechnungsmodell zur Bestimmung der Lichtbogenkenngrößen (Stromdämpfung, Lichtbogenleistung, Lichtbogenenergie) aus Anlagen- und Netzdaten</w:t>
      </w:r>
      <w:r>
        <w:t xml:space="preserve"> und ein Verfahren</w:t>
      </w:r>
      <w:r w:rsidRPr="00742F15">
        <w:rPr>
          <w:rFonts w:cs="Arial"/>
          <w:sz w:val="24"/>
          <w:szCs w:val="24"/>
        </w:rPr>
        <w:t xml:space="preserve"> </w:t>
      </w:r>
      <w:r>
        <w:rPr>
          <w:rFonts w:cs="Arial"/>
          <w:sz w:val="24"/>
          <w:szCs w:val="24"/>
        </w:rPr>
        <w:t xml:space="preserve">zur </w:t>
      </w:r>
      <w:r w:rsidRPr="00742F15">
        <w:t>Bestimmung der Ausschaltzeit von Schmelzsicherungen unter Berücksichtigung der Stromdämpfung durch Störlichtbögen und der Zeitkonstante des DC-Stromkreises</w:t>
      </w:r>
      <w:r>
        <w:t xml:space="preserve">, welche </w:t>
      </w:r>
      <w:r w:rsidR="00325DD0">
        <w:t xml:space="preserve">in </w:t>
      </w:r>
      <w:r w:rsidR="00325DD0" w:rsidRPr="00C878A7">
        <w:t>vorangegangenen Untersuchungen</w:t>
      </w:r>
      <w:r w:rsidR="00325DD0">
        <w:t xml:space="preserve"> durch theoretische Betrachtungen und Messungen im Prüflabor erarbeitet wurden. Hierbei wurden verschiedene</w:t>
      </w:r>
      <w:r w:rsidR="00325DD0" w:rsidRPr="00C878A7">
        <w:t xml:space="preserve"> NH</w:t>
      </w:r>
      <w:r w:rsidR="00325DD0">
        <w:t>-Sicherungstypen (</w:t>
      </w:r>
      <w:proofErr w:type="spellStart"/>
      <w:r w:rsidR="00325DD0">
        <w:t>gG</w:t>
      </w:r>
      <w:proofErr w:type="spellEnd"/>
      <w:r w:rsidR="00325DD0">
        <w:t xml:space="preserve">, </w:t>
      </w:r>
      <w:proofErr w:type="spellStart"/>
      <w:r w:rsidR="00325DD0">
        <w:t>gR</w:t>
      </w:r>
      <w:proofErr w:type="spellEnd"/>
      <w:r w:rsidR="00325DD0">
        <w:t xml:space="preserve">, </w:t>
      </w:r>
      <w:proofErr w:type="spellStart"/>
      <w:r w:rsidR="00325DD0">
        <w:t>gPV</w:t>
      </w:r>
      <w:proofErr w:type="spellEnd"/>
      <w:r w:rsidR="00CA3C9D">
        <w:t xml:space="preserve">, </w:t>
      </w:r>
      <w:proofErr w:type="spellStart"/>
      <w:r w:rsidR="00CA3C9D">
        <w:t>gBat</w:t>
      </w:r>
      <w:proofErr w:type="spellEnd"/>
      <w:r w:rsidR="00325DD0">
        <w:t>) betrachtet.</w:t>
      </w:r>
      <w:r w:rsidR="00325DD0" w:rsidRPr="00C878A7">
        <w:t xml:space="preserve"> </w:t>
      </w:r>
      <w:r w:rsidR="00325DD0">
        <w:t xml:space="preserve">Das Verfahren, kann angewendet werden, um den Einsatz bzw. die Wahl von Schmelzsicherungen und von </w:t>
      </w:r>
      <w:proofErr w:type="spellStart"/>
      <w:r w:rsidR="00325DD0">
        <w:t>PSAgS</w:t>
      </w:r>
      <w:proofErr w:type="spellEnd"/>
      <w:r w:rsidR="00325DD0">
        <w:t xml:space="preserve"> zu koordinieren (Auswahl der </w:t>
      </w:r>
      <w:proofErr w:type="spellStart"/>
      <w:r w:rsidR="00325DD0">
        <w:t>PSAgS</w:t>
      </w:r>
      <w:proofErr w:type="spellEnd"/>
      <w:r w:rsidR="00325DD0">
        <w:t xml:space="preserve"> bei Vorgabe der Vorsicherung in einer Anlage bzw. Wahl der Vorsicherung bei Anwendung von </w:t>
      </w:r>
      <w:proofErr w:type="spellStart"/>
      <w:r w:rsidR="00325DD0">
        <w:t>PSAgS</w:t>
      </w:r>
      <w:proofErr w:type="spellEnd"/>
      <w:r w:rsidR="00325DD0">
        <w:t xml:space="preserve"> einer bestimmten Schutzklasse).</w:t>
      </w:r>
      <w:r w:rsidR="00B908A0">
        <w:t xml:space="preserve"> Berechnungsmodell und Auswahlverfahren wurden für DC-Systeme mit Nennspannungen von </w:t>
      </w:r>
      <w:r w:rsidR="00CA3C9D">
        <w:t>100 bis 1000 V</w:t>
      </w:r>
      <w:r w:rsidR="00B908A0">
        <w:t xml:space="preserve">, einen Kurzschlussstrombereich von </w:t>
      </w:r>
      <w:r w:rsidR="00B908A0" w:rsidRPr="00B908A0">
        <w:t xml:space="preserve">Bereich 4 </w:t>
      </w:r>
      <w:proofErr w:type="spellStart"/>
      <w:r w:rsidR="00B908A0" w:rsidRPr="00B908A0">
        <w:t>kA</w:t>
      </w:r>
      <w:proofErr w:type="spellEnd"/>
      <w:r w:rsidR="00B908A0" w:rsidRPr="00B908A0">
        <w:t xml:space="preserve"> und 7 </w:t>
      </w:r>
      <w:proofErr w:type="spellStart"/>
      <w:r w:rsidR="00B908A0" w:rsidRPr="00B908A0">
        <w:t>kA</w:t>
      </w:r>
      <w:proofErr w:type="spellEnd"/>
      <w:r w:rsidR="00B908A0" w:rsidRPr="00B908A0">
        <w:t xml:space="preserve"> </w:t>
      </w:r>
      <w:r w:rsidR="00B908A0">
        <w:t xml:space="preserve">und Zeitkonstanten von  T = 3…15 </w:t>
      </w:r>
      <w:proofErr w:type="spellStart"/>
      <w:r w:rsidR="00B908A0">
        <w:t>ms</w:t>
      </w:r>
      <w:proofErr w:type="spellEnd"/>
      <w:r w:rsidR="00B908A0">
        <w:t xml:space="preserve"> ver</w:t>
      </w:r>
      <w:r w:rsidR="00805E44">
        <w:t>i</w:t>
      </w:r>
      <w:r w:rsidR="00B908A0">
        <w:t>fiziert.</w:t>
      </w:r>
    </w:p>
    <w:p w:rsidR="00B908A0" w:rsidRDefault="00B908A0" w:rsidP="00B908A0">
      <w:r>
        <w:t xml:space="preserve">In den Untersuchungen des Teilprojekts </w:t>
      </w:r>
      <w:r w:rsidR="00CA3C9D">
        <w:t>3</w:t>
      </w:r>
      <w:r>
        <w:t xml:space="preserve"> sind  die Parameterbereiche in Bezug auf die </w:t>
      </w:r>
      <w:r w:rsidR="00CA3C9D">
        <w:t>prospektiven Kurzschlussströme</w:t>
      </w:r>
      <w:r w:rsidR="00AA18A4">
        <w:t xml:space="preserve"> </w:t>
      </w:r>
      <w:r>
        <w:t>zu erweitern</w:t>
      </w:r>
      <w:r w:rsidR="00AA18A4">
        <w:t>, u</w:t>
      </w:r>
      <w:r>
        <w:t xml:space="preserve">m den Geltungsbereich der </w:t>
      </w:r>
      <w:r w:rsidR="00AA18A4">
        <w:t>Berechnungsgrundlagen (einschließlich</w:t>
      </w:r>
      <w:r>
        <w:t xml:space="preserve"> Approximationsfunktionen der Lichtbogenkennwerte</w:t>
      </w:r>
      <w:r w:rsidR="00AA18A4">
        <w:t>)</w:t>
      </w:r>
      <w:r>
        <w:t xml:space="preserve"> </w:t>
      </w:r>
      <w:r w:rsidR="00AA18A4">
        <w:t xml:space="preserve">schrittweise </w:t>
      </w:r>
      <w:r>
        <w:t>auszudehnen</w:t>
      </w:r>
      <w:r w:rsidR="00805E44">
        <w:t xml:space="preserve"> und deren weitere V</w:t>
      </w:r>
      <w:r w:rsidR="00AA18A4">
        <w:t>erallgemeiner</w:t>
      </w:r>
      <w:r w:rsidR="00805E44">
        <w:t>ung zu erreichen. Der S</w:t>
      </w:r>
      <w:r w:rsidR="00CA3C9D">
        <w:t xml:space="preserve">trombereich ist auf Werte zwischen 1 </w:t>
      </w:r>
      <w:proofErr w:type="spellStart"/>
      <w:r w:rsidR="00CA3C9D">
        <w:t>kA</w:t>
      </w:r>
      <w:proofErr w:type="spellEnd"/>
      <w:r w:rsidR="00CA3C9D">
        <w:t xml:space="preserve"> und 2</w:t>
      </w:r>
      <w:r w:rsidR="00805E44">
        <w:t>0</w:t>
      </w:r>
      <w:r w:rsidR="00CA3C9D">
        <w:t xml:space="preserve"> </w:t>
      </w:r>
      <w:proofErr w:type="spellStart"/>
      <w:r w:rsidR="00CA3C9D">
        <w:t>kA</w:t>
      </w:r>
      <w:proofErr w:type="spellEnd"/>
      <w:r w:rsidR="00805E44">
        <w:t xml:space="preserve"> zu erweitern, wobei Zeitkonstanten von T = 5…15 </w:t>
      </w:r>
      <w:proofErr w:type="spellStart"/>
      <w:r w:rsidR="00805E44">
        <w:t>ms</w:t>
      </w:r>
      <w:proofErr w:type="spellEnd"/>
      <w:r w:rsidR="00805E44">
        <w:t xml:space="preserve"> eingestellt werden.</w:t>
      </w:r>
      <w:r w:rsidR="00994635" w:rsidRPr="00994635">
        <w:rPr>
          <w:rFonts w:cs="Arial"/>
        </w:rPr>
        <w:t xml:space="preserve"> </w:t>
      </w:r>
      <w:r w:rsidR="00994635">
        <w:rPr>
          <w:rFonts w:cs="Arial"/>
        </w:rPr>
        <w:t xml:space="preserve">Es ist vorgesehen, Grenzbedingungen der </w:t>
      </w:r>
      <w:r w:rsidR="00994635" w:rsidRPr="00E55D1E">
        <w:rPr>
          <w:rFonts w:cs="Arial"/>
        </w:rPr>
        <w:t xml:space="preserve">Existenz </w:t>
      </w:r>
      <w:r w:rsidR="00994635">
        <w:rPr>
          <w:rFonts w:cs="Arial"/>
        </w:rPr>
        <w:t xml:space="preserve"> stabiler Störlichtbögen </w:t>
      </w:r>
      <w:r w:rsidR="00994635" w:rsidRPr="00E55D1E">
        <w:rPr>
          <w:rFonts w:cs="Arial"/>
        </w:rPr>
        <w:t xml:space="preserve">und/oder </w:t>
      </w:r>
      <w:r w:rsidR="00994635">
        <w:rPr>
          <w:rFonts w:cs="Arial"/>
        </w:rPr>
        <w:t xml:space="preserve">der </w:t>
      </w:r>
      <w:r w:rsidR="00994635" w:rsidRPr="00E55D1E">
        <w:rPr>
          <w:rFonts w:cs="Arial"/>
        </w:rPr>
        <w:t>thermischen</w:t>
      </w:r>
      <w:r w:rsidR="00994635">
        <w:rPr>
          <w:rFonts w:cs="Arial"/>
        </w:rPr>
        <w:t xml:space="preserve"> </w:t>
      </w:r>
      <w:r w:rsidR="00994635" w:rsidRPr="00E55D1E">
        <w:rPr>
          <w:rFonts w:cs="Arial"/>
        </w:rPr>
        <w:t>Gefährdung</w:t>
      </w:r>
      <w:r w:rsidR="00994635">
        <w:rPr>
          <w:rFonts w:cs="Arial"/>
        </w:rPr>
        <w:t xml:space="preserve"> von Pe</w:t>
      </w:r>
      <w:r w:rsidR="00CA3C9D">
        <w:rPr>
          <w:rFonts w:cs="Arial"/>
        </w:rPr>
        <w:t>rsonen durch Störlichtbögen zu bestätigen</w:t>
      </w:r>
      <w:r w:rsidR="00994635">
        <w:rPr>
          <w:rFonts w:cs="Arial"/>
        </w:rPr>
        <w:t>.</w:t>
      </w:r>
    </w:p>
    <w:p w:rsidR="00666CB6" w:rsidRDefault="00B908A0" w:rsidP="00F86556">
      <w:r w:rsidRPr="00C878A7">
        <w:t>Die messtechnischen Untersuchungen werden</w:t>
      </w:r>
      <w:r>
        <w:t xml:space="preserve"> mit eigenem Mess- und Prüfaufbau</w:t>
      </w:r>
      <w:r w:rsidRPr="00C878A7">
        <w:t xml:space="preserve"> hauptsächlich in einem Fremdlabor </w:t>
      </w:r>
      <w:r>
        <w:t xml:space="preserve">mit entsprechenden Einstellmöglichkeiten der Prüfparameter </w:t>
      </w:r>
      <w:r w:rsidRPr="00C878A7">
        <w:t xml:space="preserve">durchgeführt; die dafür notwendigen Kosten </w:t>
      </w:r>
      <w:r>
        <w:t>sind</w:t>
      </w:r>
      <w:r w:rsidRPr="00C878A7">
        <w:t xml:space="preserve"> in der Ko</w:t>
      </w:r>
      <w:r>
        <w:t>stenkalkulation berücksichtigt.</w:t>
      </w:r>
      <w:r w:rsidRPr="005A3438">
        <w:t xml:space="preserve"> </w:t>
      </w:r>
    </w:p>
    <w:p w:rsidR="00F86556" w:rsidRDefault="00F86556" w:rsidP="00F86556">
      <w:r>
        <w:lastRenderedPageBreak/>
        <w:t>In den Labormessungen ist dabei eine punktuelle messtechnische Überprüfung durch Prüfungen mit Vorsicherungen für ausgewählte Bedingungen vorzunehmen. Dazu sind die Ausschaltzeiten der Vorsicherungen zu bestimmen. Hinsichtlich der eingesetzten Schmelzsicherungen sind insbesondere Batteriesicherungen bzw. Sicherungen, die für Batterieanlagen vorgesehen sind, mit Nennspannungen bis 800 V zu untersuchen.</w:t>
      </w:r>
      <w:r w:rsidRPr="00CD41C5">
        <w:t xml:space="preserve"> </w:t>
      </w:r>
      <w:r>
        <w:t>In diesem Zusammenhang ist die Anwendbarkeit des Auswahlverfahrens für diese Sicherungstypen zu bewerten bzw. zu bestätigen.</w:t>
      </w:r>
    </w:p>
    <w:p w:rsidR="00F86556" w:rsidRDefault="00F86556" w:rsidP="00F86556">
      <w:r>
        <w:t>Der Auftraggeber wird Hinweise zu den zu untersuchenden Batteriesicherungen geben und Exemplare verschiedener Hersteller und Bemessungsstromstärken</w:t>
      </w:r>
      <w:r w:rsidR="00E35ED6">
        <w:t xml:space="preserve"> zur Verfügung stellen.</w:t>
      </w:r>
      <w:r>
        <w:t xml:space="preserve">  </w:t>
      </w:r>
    </w:p>
    <w:p w:rsidR="00F86556" w:rsidRDefault="00F86556" w:rsidP="00F86556">
      <w:r>
        <w:t>Mit dem</w:t>
      </w:r>
      <w:r w:rsidR="00E35ED6">
        <w:t xml:space="preserve"> verifizierten Auswahlv</w:t>
      </w:r>
      <w:r>
        <w:t xml:space="preserve">erfahren ist zu prüfen, ob </w:t>
      </w:r>
      <w:r w:rsidR="00E35ED6">
        <w:t xml:space="preserve">allgemeingültige </w:t>
      </w:r>
      <w:r>
        <w:t xml:space="preserve">Auswahldiagramme für Schmelzsicherungen erstellt werden können und ob die bestehenden Auswahldiagramme allgemeingültig anwendbar sind. Es sind </w:t>
      </w:r>
      <w:r w:rsidR="00E35ED6">
        <w:t xml:space="preserve">gegebenenfalls </w:t>
      </w:r>
      <w:r>
        <w:t xml:space="preserve">auch Vergleiche mit den Auswahldiagrammen für Sicherungen </w:t>
      </w:r>
      <w:proofErr w:type="spellStart"/>
      <w:r>
        <w:t>NHgG</w:t>
      </w:r>
      <w:proofErr w:type="spellEnd"/>
      <w:r>
        <w:t xml:space="preserve"> und NH </w:t>
      </w:r>
      <w:proofErr w:type="spellStart"/>
      <w:r>
        <w:t>gR</w:t>
      </w:r>
      <w:proofErr w:type="spellEnd"/>
      <w:r>
        <w:t xml:space="preserve"> vorzunehmen, die in früheren Projekten für den AC-Bereich abgeleitet wurden (</w:t>
      </w:r>
      <w:r w:rsidRPr="00C878A7">
        <w:t>Diagramme für 2-polige und für 3-polige</w:t>
      </w:r>
      <w:r>
        <w:t xml:space="preserve"> AC-</w:t>
      </w:r>
      <w:r w:rsidRPr="00C878A7">
        <w:t>Lichtbogenkurzschlüsse</w:t>
      </w:r>
      <w:r>
        <w:t>).</w:t>
      </w:r>
      <w:r w:rsidR="00E35ED6">
        <w:t xml:space="preserve"> </w:t>
      </w:r>
    </w:p>
    <w:p w:rsidR="00E35ED6" w:rsidRDefault="00E35ED6" w:rsidP="00E35ED6">
      <w:r>
        <w:t xml:space="preserve">Alle gefundenen Ergebnisse sind so aufzubereiten, dass sie für die spätere Aufnahme in die Leitlinie für die Auswahl von </w:t>
      </w:r>
      <w:proofErr w:type="spellStart"/>
      <w:r>
        <w:t>PSAgS</w:t>
      </w:r>
      <w:proofErr w:type="spellEnd"/>
      <w:r>
        <w:t xml:space="preserve"> (DGUV-I 203-077) geeignet </w:t>
      </w:r>
      <w:r w:rsidRPr="00C878A7">
        <w:t>sind</w:t>
      </w:r>
      <w:r>
        <w:t xml:space="preserve">. </w:t>
      </w:r>
    </w:p>
    <w:p w:rsidR="0082368F" w:rsidRPr="00F17969" w:rsidRDefault="0082368F" w:rsidP="0082368F">
      <w:pPr>
        <w:rPr>
          <w:rFonts w:cs="Arial"/>
          <w:color w:val="FF0000"/>
          <w:sz w:val="24"/>
        </w:rPr>
      </w:pPr>
      <w:r w:rsidRPr="0082368F">
        <w:rPr>
          <w:rFonts w:cs="Arial"/>
          <w:b/>
          <w:sz w:val="24"/>
        </w:rPr>
        <w:t>Projektzeitraum</w:t>
      </w:r>
      <w:r w:rsidR="00181203">
        <w:rPr>
          <w:rFonts w:cs="Arial"/>
          <w:b/>
          <w:sz w:val="24"/>
        </w:rPr>
        <w:t xml:space="preserve"> Teilprojekt </w:t>
      </w:r>
      <w:r w:rsidR="00CA3C9D">
        <w:rPr>
          <w:rFonts w:cs="Arial"/>
          <w:b/>
          <w:sz w:val="24"/>
        </w:rPr>
        <w:t>3</w:t>
      </w:r>
      <w:r w:rsidRPr="0082368F">
        <w:rPr>
          <w:rFonts w:cs="Arial"/>
          <w:b/>
          <w:sz w:val="24"/>
        </w:rPr>
        <w:t>:</w:t>
      </w:r>
      <w:r>
        <w:rPr>
          <w:rFonts w:cs="Arial"/>
          <w:sz w:val="24"/>
        </w:rPr>
        <w:t xml:space="preserve"> vom 01.0</w:t>
      </w:r>
      <w:r w:rsidR="00CA3C9D">
        <w:rPr>
          <w:rFonts w:cs="Arial"/>
          <w:sz w:val="24"/>
        </w:rPr>
        <w:t>1</w:t>
      </w:r>
      <w:r w:rsidR="00181203">
        <w:rPr>
          <w:rFonts w:cs="Arial"/>
          <w:sz w:val="24"/>
        </w:rPr>
        <w:t>.20</w:t>
      </w:r>
      <w:r w:rsidR="00CA3C9D">
        <w:rPr>
          <w:rFonts w:cs="Arial"/>
          <w:sz w:val="24"/>
        </w:rPr>
        <w:t>20</w:t>
      </w:r>
      <w:r>
        <w:rPr>
          <w:rFonts w:cs="Arial"/>
          <w:sz w:val="24"/>
        </w:rPr>
        <w:t xml:space="preserve"> bis 3</w:t>
      </w:r>
      <w:r w:rsidR="00CA3C9D">
        <w:rPr>
          <w:rFonts w:cs="Arial"/>
          <w:sz w:val="24"/>
        </w:rPr>
        <w:t>0</w:t>
      </w:r>
      <w:r>
        <w:rPr>
          <w:rFonts w:cs="Arial"/>
          <w:sz w:val="24"/>
        </w:rPr>
        <w:t>.</w:t>
      </w:r>
      <w:r w:rsidR="00CA3C9D">
        <w:rPr>
          <w:rFonts w:cs="Arial"/>
          <w:sz w:val="24"/>
        </w:rPr>
        <w:t>09</w:t>
      </w:r>
      <w:r>
        <w:rPr>
          <w:rFonts w:cs="Arial"/>
          <w:sz w:val="24"/>
        </w:rPr>
        <w:t>.20</w:t>
      </w:r>
      <w:r w:rsidR="00CA3C9D">
        <w:rPr>
          <w:rFonts w:cs="Arial"/>
          <w:sz w:val="24"/>
        </w:rPr>
        <w:t>20</w:t>
      </w:r>
      <w:r>
        <w:rPr>
          <w:rFonts w:cs="Arial"/>
          <w:sz w:val="24"/>
        </w:rPr>
        <w:t xml:space="preserve"> </w:t>
      </w:r>
    </w:p>
    <w:p w:rsidR="0082368F" w:rsidRDefault="0082368F" w:rsidP="0082368F">
      <w:pPr>
        <w:pStyle w:val="Textkrper"/>
        <w:jc w:val="both"/>
        <w:rPr>
          <w:rFonts w:ascii="Arial" w:hAnsi="Arial" w:cs="Arial"/>
          <w:b/>
          <w:sz w:val="24"/>
          <w:szCs w:val="22"/>
        </w:rPr>
      </w:pPr>
      <w:r>
        <w:rPr>
          <w:rFonts w:ascii="Arial" w:hAnsi="Arial" w:cs="Arial"/>
          <w:b/>
          <w:sz w:val="24"/>
          <w:szCs w:val="22"/>
        </w:rPr>
        <w:t>Projektschwerpunkte</w:t>
      </w:r>
      <w:r w:rsidRPr="000F4B40">
        <w:rPr>
          <w:rFonts w:ascii="Arial" w:hAnsi="Arial" w:cs="Arial"/>
          <w:b/>
          <w:sz w:val="24"/>
          <w:szCs w:val="22"/>
        </w:rPr>
        <w:t>:</w:t>
      </w:r>
    </w:p>
    <w:p w:rsidR="0082368F" w:rsidRPr="0082368F" w:rsidRDefault="00181203" w:rsidP="0082368F">
      <w:pPr>
        <w:pStyle w:val="Listenabsatz"/>
        <w:numPr>
          <w:ilvl w:val="0"/>
          <w:numId w:val="2"/>
        </w:numPr>
        <w:rPr>
          <w:sz w:val="24"/>
        </w:rPr>
      </w:pPr>
      <w:r>
        <w:rPr>
          <w:sz w:val="24"/>
        </w:rPr>
        <w:t>Überprüfung der</w:t>
      </w:r>
      <w:r w:rsidR="0082368F" w:rsidRPr="0082368F">
        <w:rPr>
          <w:sz w:val="24"/>
        </w:rPr>
        <w:t xml:space="preserve"> allgemeinen Bestimmungsmethode (Abschätzungsmethode) für den Stromdämpfungsfaktor k</w:t>
      </w:r>
      <w:r w:rsidR="0082368F" w:rsidRPr="0082368F">
        <w:rPr>
          <w:sz w:val="24"/>
          <w:vertAlign w:val="subscript"/>
        </w:rPr>
        <w:t>B</w:t>
      </w:r>
      <w:r w:rsidR="0082368F" w:rsidRPr="0082368F">
        <w:rPr>
          <w:sz w:val="24"/>
        </w:rPr>
        <w:t>, die Lichtbogenleistung P</w:t>
      </w:r>
      <w:r w:rsidR="0082368F" w:rsidRPr="0082368F">
        <w:rPr>
          <w:sz w:val="24"/>
          <w:vertAlign w:val="subscript"/>
        </w:rPr>
        <w:t>LB</w:t>
      </w:r>
      <w:r w:rsidR="0082368F" w:rsidRPr="0082368F">
        <w:rPr>
          <w:sz w:val="24"/>
        </w:rPr>
        <w:t xml:space="preserve"> und die Lichtbogenenergie W</w:t>
      </w:r>
      <w:r w:rsidR="0082368F" w:rsidRPr="0082368F">
        <w:rPr>
          <w:sz w:val="24"/>
          <w:vertAlign w:val="subscript"/>
        </w:rPr>
        <w:t>LB</w:t>
      </w:r>
      <w:r w:rsidR="0082368F" w:rsidRPr="0082368F">
        <w:rPr>
          <w:sz w:val="24"/>
        </w:rPr>
        <w:t xml:space="preserve"> i</w:t>
      </w:r>
      <w:r>
        <w:rPr>
          <w:sz w:val="24"/>
        </w:rPr>
        <w:t>n</w:t>
      </w:r>
      <w:r w:rsidR="0082368F" w:rsidRPr="0082368F">
        <w:rPr>
          <w:sz w:val="24"/>
        </w:rPr>
        <w:t xml:space="preserve"> Gleichstromsystem</w:t>
      </w:r>
      <w:r>
        <w:rPr>
          <w:sz w:val="24"/>
        </w:rPr>
        <w:t xml:space="preserve">en für den </w:t>
      </w:r>
      <w:r w:rsidR="00CA3C9D">
        <w:rPr>
          <w:sz w:val="24"/>
        </w:rPr>
        <w:t>Kurzschlussstromb</w:t>
      </w:r>
      <w:r>
        <w:rPr>
          <w:sz w:val="24"/>
        </w:rPr>
        <w:t>ereich 1</w:t>
      </w:r>
      <w:r w:rsidR="00CA3C9D">
        <w:rPr>
          <w:sz w:val="24"/>
        </w:rPr>
        <w:t>…2</w:t>
      </w:r>
      <w:r>
        <w:rPr>
          <w:sz w:val="24"/>
        </w:rPr>
        <w:t xml:space="preserve">0 </w:t>
      </w:r>
      <w:proofErr w:type="spellStart"/>
      <w:r w:rsidR="00CA3C9D">
        <w:rPr>
          <w:sz w:val="24"/>
        </w:rPr>
        <w:t>kA</w:t>
      </w:r>
      <w:proofErr w:type="spellEnd"/>
    </w:p>
    <w:p w:rsidR="0082368F" w:rsidRDefault="00181203" w:rsidP="0082368F">
      <w:pPr>
        <w:pStyle w:val="Listenabsatz"/>
        <w:numPr>
          <w:ilvl w:val="0"/>
          <w:numId w:val="2"/>
        </w:numPr>
        <w:rPr>
          <w:sz w:val="24"/>
        </w:rPr>
      </w:pPr>
      <w:r>
        <w:rPr>
          <w:sz w:val="24"/>
        </w:rPr>
        <w:t>Verifizierung des</w:t>
      </w:r>
      <w:r w:rsidR="0082368F" w:rsidRPr="0082368F">
        <w:rPr>
          <w:sz w:val="24"/>
        </w:rPr>
        <w:t xml:space="preserve"> Verfahrens zur Bestimmung des Ausschaltzeit von NH-Schmelzsicherungen unter Berücksichtigung des Stromdämpfungsfaktors und der Zeitkonstante des DC-Stromkreises</w:t>
      </w:r>
      <w:r>
        <w:rPr>
          <w:sz w:val="24"/>
        </w:rPr>
        <w:t xml:space="preserve"> für den erweiterten </w:t>
      </w:r>
      <w:r w:rsidR="00CA3C9D">
        <w:rPr>
          <w:sz w:val="24"/>
        </w:rPr>
        <w:t xml:space="preserve">Kurzschlussstrombereich 1…20 </w:t>
      </w:r>
      <w:proofErr w:type="spellStart"/>
      <w:r w:rsidR="00CA3C9D">
        <w:rPr>
          <w:sz w:val="24"/>
        </w:rPr>
        <w:t>kA</w:t>
      </w:r>
      <w:proofErr w:type="spellEnd"/>
      <w:r w:rsidR="00CA3C9D">
        <w:rPr>
          <w:sz w:val="24"/>
        </w:rPr>
        <w:t xml:space="preserve"> </w:t>
      </w:r>
    </w:p>
    <w:p w:rsidR="00181203" w:rsidRPr="0082368F" w:rsidRDefault="00181203" w:rsidP="0082368F">
      <w:pPr>
        <w:pStyle w:val="Listenabsatz"/>
        <w:numPr>
          <w:ilvl w:val="0"/>
          <w:numId w:val="2"/>
        </w:numPr>
        <w:rPr>
          <w:sz w:val="24"/>
        </w:rPr>
      </w:pPr>
      <w:r>
        <w:rPr>
          <w:sz w:val="24"/>
        </w:rPr>
        <w:t>Einbeziehung von Batteriesicherung bis 800 V und Bewertung der Anwendbarkeit des Auswahlverfahrens für Vorsicherungen</w:t>
      </w:r>
    </w:p>
    <w:p w:rsidR="0082368F" w:rsidRPr="0082368F" w:rsidRDefault="0082368F" w:rsidP="0082368F">
      <w:pPr>
        <w:pStyle w:val="Listenabsatz"/>
        <w:numPr>
          <w:ilvl w:val="0"/>
          <w:numId w:val="2"/>
        </w:numPr>
        <w:rPr>
          <w:sz w:val="24"/>
        </w:rPr>
      </w:pPr>
      <w:r w:rsidRPr="0082368F">
        <w:rPr>
          <w:sz w:val="24"/>
        </w:rPr>
        <w:t xml:space="preserve">Bestätigung durch gezielte Messungen im Hochstromlabor </w:t>
      </w:r>
    </w:p>
    <w:p w:rsidR="0082368F" w:rsidRPr="0082368F" w:rsidRDefault="0082368F" w:rsidP="0082368F">
      <w:pPr>
        <w:pStyle w:val="Listenabsatz"/>
        <w:numPr>
          <w:ilvl w:val="0"/>
          <w:numId w:val="2"/>
        </w:numPr>
        <w:rPr>
          <w:sz w:val="24"/>
        </w:rPr>
      </w:pPr>
      <w:r w:rsidRPr="0082368F">
        <w:rPr>
          <w:sz w:val="24"/>
        </w:rPr>
        <w:t xml:space="preserve">Ableitung von Schlussfolgerungen für Anwendungsrichtlinien für Schmelzsicherungen in DC-Systemen </w:t>
      </w:r>
    </w:p>
    <w:p w:rsidR="0082368F" w:rsidRPr="0082368F" w:rsidRDefault="0082368F" w:rsidP="0082368F">
      <w:pPr>
        <w:pStyle w:val="Listenabsatz"/>
        <w:numPr>
          <w:ilvl w:val="0"/>
          <w:numId w:val="2"/>
        </w:numPr>
        <w:rPr>
          <w:sz w:val="24"/>
        </w:rPr>
      </w:pPr>
      <w:r w:rsidRPr="0082368F">
        <w:rPr>
          <w:sz w:val="24"/>
        </w:rPr>
        <w:t xml:space="preserve">Aufbereitung der Ergebnisse für eine Einarbeitung in die Leitlinie für die Auswahl von </w:t>
      </w:r>
      <w:proofErr w:type="spellStart"/>
      <w:r w:rsidRPr="0082368F">
        <w:rPr>
          <w:sz w:val="24"/>
        </w:rPr>
        <w:t>PSAgS</w:t>
      </w:r>
      <w:proofErr w:type="spellEnd"/>
      <w:r w:rsidRPr="0082368F">
        <w:rPr>
          <w:sz w:val="24"/>
        </w:rPr>
        <w:t xml:space="preserve"> (DGUV-I 203-077)</w:t>
      </w:r>
    </w:p>
    <w:p w:rsidR="003731C9" w:rsidRDefault="003731C9" w:rsidP="0082368F">
      <w:pPr>
        <w:pStyle w:val="Textkrper"/>
        <w:jc w:val="both"/>
        <w:rPr>
          <w:rFonts w:ascii="Arial" w:hAnsi="Arial" w:cs="Arial"/>
          <w:b/>
          <w:sz w:val="24"/>
          <w:szCs w:val="22"/>
        </w:rPr>
      </w:pPr>
    </w:p>
    <w:p w:rsidR="0082368F" w:rsidRDefault="0082368F" w:rsidP="0082368F">
      <w:pPr>
        <w:pStyle w:val="Textkrper"/>
        <w:jc w:val="both"/>
        <w:rPr>
          <w:rFonts w:ascii="Arial" w:hAnsi="Arial" w:cs="Arial"/>
          <w:i/>
          <w:iCs/>
        </w:rPr>
      </w:pPr>
      <w:r>
        <w:rPr>
          <w:rFonts w:ascii="Arial" w:hAnsi="Arial" w:cs="Arial"/>
          <w:b/>
          <w:sz w:val="24"/>
          <w:szCs w:val="22"/>
        </w:rPr>
        <w:t>Projekta</w:t>
      </w:r>
      <w:r w:rsidRPr="007052F2">
        <w:rPr>
          <w:rFonts w:ascii="Arial" w:hAnsi="Arial" w:cs="Arial"/>
          <w:b/>
          <w:iCs/>
          <w:sz w:val="24"/>
        </w:rPr>
        <w:t>blauf:</w:t>
      </w:r>
    </w:p>
    <w:p w:rsidR="00181203" w:rsidRDefault="00181203" w:rsidP="0082368F">
      <w:pPr>
        <w:pStyle w:val="Listenabsatz"/>
        <w:numPr>
          <w:ilvl w:val="0"/>
          <w:numId w:val="6"/>
        </w:numPr>
        <w:autoSpaceDE w:val="0"/>
        <w:autoSpaceDN w:val="0"/>
        <w:adjustRightInd w:val="0"/>
        <w:spacing w:after="0"/>
        <w:ind w:hanging="294"/>
        <w:rPr>
          <w:rFonts w:cs="Arial"/>
          <w:iCs/>
          <w:sz w:val="24"/>
        </w:rPr>
      </w:pPr>
      <w:r>
        <w:rPr>
          <w:rFonts w:cs="Arial"/>
          <w:iCs/>
          <w:sz w:val="24"/>
        </w:rPr>
        <w:t>Untersuchungsbeginn</w:t>
      </w:r>
      <w:r w:rsidR="00666CB6">
        <w:rPr>
          <w:rFonts w:cs="Arial"/>
          <w:iCs/>
          <w:sz w:val="24"/>
        </w:rPr>
        <w:tab/>
      </w:r>
      <w:r w:rsidR="00666CB6">
        <w:rPr>
          <w:rFonts w:cs="Arial"/>
          <w:iCs/>
          <w:sz w:val="24"/>
        </w:rPr>
        <w:tab/>
      </w:r>
      <w:r w:rsidR="00666CB6">
        <w:rPr>
          <w:rFonts w:cs="Arial"/>
          <w:iCs/>
          <w:sz w:val="24"/>
        </w:rPr>
        <w:tab/>
      </w:r>
      <w:r w:rsidR="00666CB6">
        <w:rPr>
          <w:rFonts w:cs="Arial"/>
          <w:iCs/>
          <w:sz w:val="24"/>
        </w:rPr>
        <w:tab/>
      </w:r>
      <w:r w:rsidR="00666CB6">
        <w:rPr>
          <w:rFonts w:cs="Arial"/>
          <w:iCs/>
          <w:sz w:val="24"/>
        </w:rPr>
        <w:tab/>
      </w:r>
      <w:r w:rsidR="00CA3C9D">
        <w:rPr>
          <w:rFonts w:cs="Arial"/>
          <w:iCs/>
          <w:sz w:val="24"/>
        </w:rPr>
        <w:t>01/2020</w:t>
      </w:r>
    </w:p>
    <w:p w:rsidR="0082368F" w:rsidRPr="0082368F" w:rsidRDefault="00181203" w:rsidP="0082368F">
      <w:pPr>
        <w:pStyle w:val="Listenabsatz"/>
        <w:numPr>
          <w:ilvl w:val="0"/>
          <w:numId w:val="6"/>
        </w:numPr>
        <w:autoSpaceDE w:val="0"/>
        <w:autoSpaceDN w:val="0"/>
        <w:adjustRightInd w:val="0"/>
        <w:spacing w:after="0"/>
        <w:ind w:hanging="294"/>
        <w:rPr>
          <w:rFonts w:cs="Arial"/>
          <w:iCs/>
          <w:sz w:val="24"/>
        </w:rPr>
      </w:pPr>
      <w:r>
        <w:rPr>
          <w:rFonts w:cs="Arial"/>
          <w:iCs/>
          <w:sz w:val="24"/>
        </w:rPr>
        <w:t>Besprechung der Zwischenergebnisse</w:t>
      </w:r>
      <w:r w:rsidR="0082368F">
        <w:rPr>
          <w:rFonts w:cs="Arial"/>
          <w:iCs/>
          <w:sz w:val="24"/>
        </w:rPr>
        <w:tab/>
      </w:r>
      <w:r w:rsidR="0082368F">
        <w:rPr>
          <w:rFonts w:cs="Arial"/>
          <w:iCs/>
          <w:sz w:val="24"/>
        </w:rPr>
        <w:tab/>
      </w:r>
      <w:r w:rsidR="0082368F">
        <w:rPr>
          <w:rFonts w:cs="Arial"/>
          <w:iCs/>
          <w:sz w:val="24"/>
        </w:rPr>
        <w:tab/>
      </w:r>
      <w:r w:rsidR="00666CB6">
        <w:rPr>
          <w:rFonts w:cs="Arial"/>
          <w:iCs/>
          <w:sz w:val="24"/>
        </w:rPr>
        <w:t>0</w:t>
      </w:r>
      <w:r w:rsidR="00CA3C9D">
        <w:rPr>
          <w:rFonts w:cs="Arial"/>
          <w:iCs/>
          <w:sz w:val="24"/>
        </w:rPr>
        <w:t>4</w:t>
      </w:r>
      <w:r w:rsidR="00666CB6">
        <w:rPr>
          <w:rFonts w:cs="Arial"/>
          <w:iCs/>
          <w:sz w:val="24"/>
        </w:rPr>
        <w:t>/20</w:t>
      </w:r>
      <w:r w:rsidR="00F17969">
        <w:rPr>
          <w:rFonts w:cs="Arial"/>
          <w:iCs/>
          <w:sz w:val="24"/>
        </w:rPr>
        <w:t>20</w:t>
      </w:r>
    </w:p>
    <w:p w:rsidR="0082368F" w:rsidRPr="00CA3C9D" w:rsidRDefault="0082368F" w:rsidP="0082368F">
      <w:pPr>
        <w:pStyle w:val="Listenabsatz"/>
        <w:numPr>
          <w:ilvl w:val="0"/>
          <w:numId w:val="6"/>
        </w:numPr>
        <w:autoSpaceDE w:val="0"/>
        <w:autoSpaceDN w:val="0"/>
        <w:adjustRightInd w:val="0"/>
        <w:spacing w:after="0"/>
        <w:ind w:hanging="294"/>
        <w:rPr>
          <w:rFonts w:cs="Arial"/>
          <w:iCs/>
          <w:sz w:val="24"/>
        </w:rPr>
      </w:pPr>
      <w:r w:rsidRPr="00CA3C9D">
        <w:rPr>
          <w:rFonts w:cs="Arial"/>
          <w:iCs/>
          <w:sz w:val="24"/>
        </w:rPr>
        <w:t>Besprechung der Ergebnisse</w:t>
      </w:r>
      <w:r w:rsidR="00CA3C9D">
        <w:rPr>
          <w:rFonts w:cs="Arial"/>
          <w:iCs/>
          <w:sz w:val="24"/>
        </w:rPr>
        <w:tab/>
      </w:r>
      <w:r w:rsidR="00CA3C9D">
        <w:rPr>
          <w:rFonts w:cs="Arial"/>
          <w:iCs/>
          <w:sz w:val="24"/>
        </w:rPr>
        <w:tab/>
      </w:r>
      <w:r w:rsidRPr="00CA3C9D">
        <w:rPr>
          <w:rFonts w:cs="Arial"/>
          <w:iCs/>
          <w:sz w:val="24"/>
        </w:rPr>
        <w:tab/>
      </w:r>
      <w:r w:rsidRPr="00CA3C9D">
        <w:rPr>
          <w:rFonts w:cs="Arial"/>
          <w:iCs/>
          <w:sz w:val="24"/>
        </w:rPr>
        <w:tab/>
      </w:r>
      <w:r w:rsidR="00666CB6" w:rsidRPr="00CA3C9D">
        <w:rPr>
          <w:rFonts w:cs="Arial"/>
          <w:iCs/>
          <w:sz w:val="24"/>
        </w:rPr>
        <w:t>0</w:t>
      </w:r>
      <w:r w:rsidR="00CA3C9D">
        <w:rPr>
          <w:rFonts w:cs="Arial"/>
          <w:iCs/>
          <w:sz w:val="24"/>
        </w:rPr>
        <w:t>9</w:t>
      </w:r>
      <w:r w:rsidR="00666CB6" w:rsidRPr="00CA3C9D">
        <w:rPr>
          <w:rFonts w:cs="Arial"/>
          <w:iCs/>
          <w:sz w:val="24"/>
        </w:rPr>
        <w:t>/20</w:t>
      </w:r>
      <w:r w:rsidR="00F17969">
        <w:rPr>
          <w:rFonts w:cs="Arial"/>
          <w:iCs/>
          <w:sz w:val="24"/>
        </w:rPr>
        <w:t>20</w:t>
      </w:r>
    </w:p>
    <w:p w:rsidR="0082368F" w:rsidRPr="0082368F" w:rsidRDefault="0082368F" w:rsidP="0082368F">
      <w:pPr>
        <w:pStyle w:val="Listenabsatz"/>
        <w:numPr>
          <w:ilvl w:val="0"/>
          <w:numId w:val="6"/>
        </w:numPr>
        <w:autoSpaceDE w:val="0"/>
        <w:autoSpaceDN w:val="0"/>
        <w:adjustRightInd w:val="0"/>
        <w:spacing w:after="0"/>
        <w:ind w:hanging="294"/>
        <w:rPr>
          <w:rFonts w:cs="Arial"/>
          <w:iCs/>
          <w:sz w:val="24"/>
        </w:rPr>
      </w:pPr>
      <w:r>
        <w:rPr>
          <w:rFonts w:cs="Arial"/>
          <w:iCs/>
          <w:sz w:val="24"/>
        </w:rPr>
        <w:t>Abschlussbericht/Projektabschluss</w:t>
      </w:r>
      <w:r>
        <w:rPr>
          <w:rFonts w:cs="Arial"/>
          <w:iCs/>
          <w:sz w:val="24"/>
        </w:rPr>
        <w:tab/>
      </w:r>
      <w:r>
        <w:rPr>
          <w:rFonts w:cs="Arial"/>
          <w:iCs/>
          <w:sz w:val="24"/>
        </w:rPr>
        <w:tab/>
      </w:r>
      <w:r>
        <w:rPr>
          <w:rFonts w:cs="Arial"/>
          <w:iCs/>
          <w:sz w:val="24"/>
        </w:rPr>
        <w:tab/>
      </w:r>
      <w:r w:rsidR="00CA3C9D">
        <w:rPr>
          <w:rFonts w:cs="Arial"/>
          <w:iCs/>
          <w:sz w:val="24"/>
        </w:rPr>
        <w:t>30</w:t>
      </w:r>
      <w:r w:rsidRPr="0082368F">
        <w:rPr>
          <w:rFonts w:cs="Arial"/>
          <w:iCs/>
          <w:sz w:val="24"/>
        </w:rPr>
        <w:t>.</w:t>
      </w:r>
      <w:r w:rsidR="00CA3C9D">
        <w:rPr>
          <w:rFonts w:cs="Arial"/>
          <w:iCs/>
          <w:sz w:val="24"/>
        </w:rPr>
        <w:t>09</w:t>
      </w:r>
      <w:r w:rsidRPr="0082368F">
        <w:rPr>
          <w:rFonts w:cs="Arial"/>
          <w:iCs/>
          <w:sz w:val="24"/>
        </w:rPr>
        <w:t>.20</w:t>
      </w:r>
      <w:r w:rsidR="00CA3C9D">
        <w:rPr>
          <w:rFonts w:cs="Arial"/>
          <w:iCs/>
          <w:sz w:val="24"/>
        </w:rPr>
        <w:t>20</w:t>
      </w:r>
    </w:p>
    <w:p w:rsidR="0082368F" w:rsidRDefault="0082368F" w:rsidP="0082368F">
      <w:pPr>
        <w:autoSpaceDE w:val="0"/>
        <w:autoSpaceDN w:val="0"/>
        <w:adjustRightInd w:val="0"/>
        <w:spacing w:after="0"/>
        <w:rPr>
          <w:rFonts w:cs="Arial"/>
          <w:sz w:val="24"/>
        </w:rPr>
      </w:pPr>
    </w:p>
    <w:p w:rsidR="0082368F" w:rsidRDefault="0082368F" w:rsidP="0082368F">
      <w:pPr>
        <w:pStyle w:val="Textkrper-Zeileneinzug"/>
        <w:rPr>
          <w:rFonts w:ascii="Arial" w:hAnsi="Arial" w:cs="Arial"/>
          <w:b/>
          <w:bCs/>
          <w:u w:val="single"/>
        </w:rPr>
      </w:pPr>
      <w:r>
        <w:rPr>
          <w:rFonts w:ascii="Arial" w:hAnsi="Arial" w:cs="Arial"/>
          <w:b/>
          <w:bCs/>
          <w:u w:val="single"/>
        </w:rPr>
        <w:t>Ergebnisse/Leistungen:</w:t>
      </w:r>
    </w:p>
    <w:p w:rsidR="0082368F" w:rsidRDefault="0082368F" w:rsidP="0082368F">
      <w:pPr>
        <w:pStyle w:val="Textkrper-Zeileneinzug"/>
        <w:rPr>
          <w:rFonts w:ascii="Arial" w:hAnsi="Arial" w:cs="Arial"/>
          <w:b/>
        </w:rPr>
      </w:pPr>
    </w:p>
    <w:p w:rsidR="0082368F" w:rsidRPr="00DF6795" w:rsidRDefault="0082368F" w:rsidP="0082368F">
      <w:pPr>
        <w:pStyle w:val="Textkrper-Zeileneinzug"/>
        <w:rPr>
          <w:rFonts w:ascii="Arial" w:hAnsi="Arial" w:cs="Arial"/>
          <w:b/>
        </w:rPr>
      </w:pPr>
      <w:r>
        <w:rPr>
          <w:rFonts w:ascii="Arial" w:hAnsi="Arial" w:cs="Arial"/>
          <w:b/>
        </w:rPr>
        <w:t>Leistungen:</w:t>
      </w:r>
    </w:p>
    <w:p w:rsidR="0082368F" w:rsidRPr="00C378E1" w:rsidRDefault="0082368F" w:rsidP="0082368F">
      <w:pPr>
        <w:pStyle w:val="Textkrper"/>
        <w:numPr>
          <w:ilvl w:val="0"/>
          <w:numId w:val="4"/>
        </w:numPr>
        <w:jc w:val="both"/>
        <w:rPr>
          <w:rFonts w:ascii="Arial" w:hAnsi="Arial" w:cs="Arial"/>
          <w:sz w:val="24"/>
          <w:szCs w:val="24"/>
        </w:rPr>
      </w:pPr>
      <w:r w:rsidRPr="00513348">
        <w:rPr>
          <w:rFonts w:ascii="Arial" w:hAnsi="Arial" w:cs="Arial"/>
          <w:sz w:val="24"/>
          <w:szCs w:val="22"/>
        </w:rPr>
        <w:t>schriftliche</w:t>
      </w:r>
      <w:r>
        <w:rPr>
          <w:rFonts w:ascii="Arial" w:hAnsi="Arial" w:cs="Arial"/>
          <w:sz w:val="24"/>
          <w:szCs w:val="22"/>
        </w:rPr>
        <w:t xml:space="preserve">r </w:t>
      </w:r>
      <w:r w:rsidR="00CA3C9D">
        <w:rPr>
          <w:rFonts w:ascii="Arial" w:hAnsi="Arial" w:cs="Arial"/>
          <w:sz w:val="24"/>
          <w:szCs w:val="24"/>
        </w:rPr>
        <w:t>Technischer Abschlussbericht 09</w:t>
      </w:r>
      <w:r>
        <w:rPr>
          <w:rFonts w:ascii="Arial" w:hAnsi="Arial" w:cs="Arial"/>
          <w:sz w:val="24"/>
          <w:szCs w:val="24"/>
        </w:rPr>
        <w:t>/</w:t>
      </w:r>
      <w:r w:rsidRPr="00C378E1">
        <w:rPr>
          <w:rFonts w:ascii="Arial" w:hAnsi="Arial" w:cs="Arial"/>
          <w:sz w:val="24"/>
          <w:szCs w:val="24"/>
        </w:rPr>
        <w:t>20</w:t>
      </w:r>
      <w:r w:rsidR="00CA3C9D">
        <w:rPr>
          <w:rFonts w:ascii="Arial" w:hAnsi="Arial" w:cs="Arial"/>
          <w:sz w:val="24"/>
          <w:szCs w:val="24"/>
        </w:rPr>
        <w:t>20</w:t>
      </w:r>
    </w:p>
    <w:p w:rsidR="0082368F" w:rsidRPr="00C378E1" w:rsidRDefault="0082368F" w:rsidP="0082368F">
      <w:pPr>
        <w:pStyle w:val="Textkrper"/>
        <w:ind w:left="720"/>
        <w:jc w:val="both"/>
        <w:rPr>
          <w:rFonts w:ascii="Arial" w:hAnsi="Arial" w:cs="Arial"/>
          <w:sz w:val="24"/>
          <w:szCs w:val="24"/>
        </w:rPr>
      </w:pPr>
    </w:p>
    <w:p w:rsidR="0082368F" w:rsidRPr="00C378E1" w:rsidRDefault="0082368F" w:rsidP="0082368F">
      <w:pPr>
        <w:numPr>
          <w:ilvl w:val="1"/>
          <w:numId w:val="4"/>
        </w:numPr>
        <w:autoSpaceDE w:val="0"/>
        <w:autoSpaceDN w:val="0"/>
        <w:adjustRightInd w:val="0"/>
        <w:spacing w:after="0" w:line="240" w:lineRule="auto"/>
        <w:rPr>
          <w:rFonts w:cs="Arial"/>
          <w:sz w:val="24"/>
          <w:szCs w:val="24"/>
        </w:rPr>
      </w:pPr>
      <w:r w:rsidRPr="00C378E1">
        <w:rPr>
          <w:rFonts w:cs="Arial"/>
          <w:sz w:val="24"/>
          <w:szCs w:val="24"/>
        </w:rPr>
        <w:t xml:space="preserve">Dokumentation der Ergebnisse </w:t>
      </w:r>
    </w:p>
    <w:p w:rsidR="0082368F" w:rsidRPr="00C378E1" w:rsidRDefault="0082368F" w:rsidP="0082368F">
      <w:pPr>
        <w:numPr>
          <w:ilvl w:val="1"/>
          <w:numId w:val="4"/>
        </w:numPr>
        <w:autoSpaceDE w:val="0"/>
        <w:autoSpaceDN w:val="0"/>
        <w:adjustRightInd w:val="0"/>
        <w:spacing w:after="0" w:line="240" w:lineRule="auto"/>
        <w:rPr>
          <w:rFonts w:cs="Arial"/>
          <w:sz w:val="24"/>
          <w:szCs w:val="24"/>
        </w:rPr>
      </w:pPr>
      <w:r w:rsidRPr="00C378E1">
        <w:rPr>
          <w:rFonts w:cs="Arial"/>
          <w:sz w:val="24"/>
          <w:szCs w:val="24"/>
        </w:rPr>
        <w:t>Auswertung der Ergebnisse im Hinblick auf die Projektziele</w:t>
      </w:r>
    </w:p>
    <w:p w:rsidR="0082368F" w:rsidRPr="0023570C" w:rsidRDefault="0082368F" w:rsidP="0023570C">
      <w:pPr>
        <w:numPr>
          <w:ilvl w:val="1"/>
          <w:numId w:val="4"/>
        </w:numPr>
        <w:autoSpaceDE w:val="0"/>
        <w:autoSpaceDN w:val="0"/>
        <w:adjustRightInd w:val="0"/>
        <w:spacing w:after="0" w:line="240" w:lineRule="auto"/>
        <w:rPr>
          <w:rFonts w:cs="Arial"/>
          <w:sz w:val="24"/>
          <w:szCs w:val="24"/>
        </w:rPr>
      </w:pPr>
      <w:r w:rsidRPr="00C378E1">
        <w:rPr>
          <w:rFonts w:cs="Arial"/>
          <w:sz w:val="24"/>
          <w:szCs w:val="24"/>
        </w:rPr>
        <w:t>Herausfiltern allgemeingültiger qualitativer und quantitativer Schlussfolgerungen</w:t>
      </w:r>
    </w:p>
    <w:p w:rsidR="0082368F" w:rsidRPr="00C378E1" w:rsidRDefault="0082368F" w:rsidP="0082368F">
      <w:pPr>
        <w:numPr>
          <w:ilvl w:val="0"/>
          <w:numId w:val="4"/>
        </w:numPr>
        <w:autoSpaceDE w:val="0"/>
        <w:autoSpaceDN w:val="0"/>
        <w:adjustRightInd w:val="0"/>
        <w:spacing w:after="0" w:line="240" w:lineRule="auto"/>
        <w:rPr>
          <w:rFonts w:cs="Arial"/>
          <w:sz w:val="24"/>
          <w:szCs w:val="24"/>
        </w:rPr>
      </w:pPr>
      <w:r w:rsidRPr="00C378E1">
        <w:rPr>
          <w:rFonts w:cs="Arial"/>
          <w:sz w:val="24"/>
          <w:szCs w:val="24"/>
        </w:rPr>
        <w:t>Präsentation der Ergebnisse vor einem Expertengremium des NH-HH-Recycling e. V.</w:t>
      </w:r>
    </w:p>
    <w:p w:rsidR="00A26A6F" w:rsidRPr="00C378E1" w:rsidRDefault="00A26A6F" w:rsidP="00A26A6F">
      <w:pPr>
        <w:pStyle w:val="Textkrper"/>
        <w:numPr>
          <w:ilvl w:val="0"/>
          <w:numId w:val="4"/>
        </w:numPr>
        <w:jc w:val="both"/>
        <w:rPr>
          <w:rFonts w:ascii="Arial" w:hAnsi="Arial" w:cs="Arial"/>
          <w:sz w:val="24"/>
        </w:rPr>
      </w:pPr>
      <w:r>
        <w:rPr>
          <w:rFonts w:ascii="Arial" w:hAnsi="Arial" w:cs="Arial"/>
          <w:sz w:val="24"/>
          <w:szCs w:val="24"/>
        </w:rPr>
        <w:t xml:space="preserve">Ggfs. werden durch den </w:t>
      </w:r>
      <w:r w:rsidRPr="00C378E1">
        <w:rPr>
          <w:rFonts w:ascii="Arial" w:hAnsi="Arial" w:cs="Arial"/>
          <w:sz w:val="24"/>
          <w:szCs w:val="24"/>
        </w:rPr>
        <w:t>Auftraggeber Schmelzsicherungen</w:t>
      </w:r>
      <w:r>
        <w:rPr>
          <w:rFonts w:ascii="Arial" w:hAnsi="Arial" w:cs="Arial"/>
          <w:sz w:val="24"/>
          <w:szCs w:val="24"/>
        </w:rPr>
        <w:t xml:space="preserve"> bereitgestellt (</w:t>
      </w:r>
      <w:r w:rsidRPr="00C378E1">
        <w:rPr>
          <w:rFonts w:ascii="Arial" w:hAnsi="Arial" w:cs="Arial"/>
          <w:sz w:val="24"/>
          <w:szCs w:val="24"/>
        </w:rPr>
        <w:t xml:space="preserve">gemäß einer </w:t>
      </w:r>
      <w:r w:rsidR="001C7825">
        <w:rPr>
          <w:rFonts w:ascii="Arial" w:hAnsi="Arial" w:cs="Arial"/>
          <w:sz w:val="24"/>
          <w:szCs w:val="24"/>
        </w:rPr>
        <w:t>B</w:t>
      </w:r>
      <w:r>
        <w:rPr>
          <w:rFonts w:ascii="Arial" w:hAnsi="Arial" w:cs="Arial"/>
          <w:sz w:val="24"/>
          <w:szCs w:val="22"/>
        </w:rPr>
        <w:t>edarfsliste</w:t>
      </w:r>
      <w:r w:rsidR="001C7825">
        <w:rPr>
          <w:rFonts w:ascii="Arial" w:hAnsi="Arial" w:cs="Arial"/>
          <w:sz w:val="24"/>
          <w:szCs w:val="22"/>
        </w:rPr>
        <w:t>, d</w:t>
      </w:r>
      <w:r>
        <w:rPr>
          <w:rFonts w:ascii="Arial" w:hAnsi="Arial" w:cs="Arial"/>
          <w:sz w:val="24"/>
          <w:szCs w:val="22"/>
        </w:rPr>
        <w:t>ie</w:t>
      </w:r>
      <w:r w:rsidR="001C7825">
        <w:rPr>
          <w:rFonts w:ascii="Arial" w:hAnsi="Arial" w:cs="Arial"/>
          <w:sz w:val="24"/>
          <w:szCs w:val="22"/>
        </w:rPr>
        <w:t xml:space="preserve"> dem A</w:t>
      </w:r>
      <w:r>
        <w:rPr>
          <w:rFonts w:ascii="Arial" w:hAnsi="Arial" w:cs="Arial"/>
          <w:sz w:val="24"/>
          <w:szCs w:val="22"/>
        </w:rPr>
        <w:t>uftraggeber übergeben wird</w:t>
      </w:r>
      <w:r w:rsidR="001C7825">
        <w:rPr>
          <w:rFonts w:ascii="Arial" w:hAnsi="Arial" w:cs="Arial"/>
          <w:sz w:val="24"/>
          <w:szCs w:val="22"/>
        </w:rPr>
        <w:t>)</w:t>
      </w:r>
      <w:r>
        <w:rPr>
          <w:rFonts w:ascii="Arial" w:hAnsi="Arial" w:cs="Arial"/>
          <w:sz w:val="24"/>
          <w:szCs w:val="22"/>
        </w:rPr>
        <w:t>.</w:t>
      </w:r>
    </w:p>
    <w:p w:rsidR="0082368F" w:rsidRPr="00513348" w:rsidRDefault="0082368F" w:rsidP="0082368F">
      <w:pPr>
        <w:pStyle w:val="Textkrper"/>
        <w:ind w:left="720"/>
        <w:jc w:val="both"/>
        <w:rPr>
          <w:rFonts w:ascii="Arial" w:hAnsi="Arial" w:cs="Arial"/>
          <w:sz w:val="24"/>
        </w:rPr>
      </w:pPr>
    </w:p>
    <w:p w:rsidR="0082368F" w:rsidRDefault="0082368F" w:rsidP="0082368F">
      <w:pPr>
        <w:pStyle w:val="Textkrper-Zeileneinzug"/>
        <w:rPr>
          <w:rFonts w:ascii="Arial" w:hAnsi="Arial" w:cs="Arial"/>
          <w:b/>
        </w:rPr>
      </w:pPr>
      <w:r w:rsidRPr="00DF6795">
        <w:rPr>
          <w:rFonts w:ascii="Arial" w:hAnsi="Arial" w:cs="Arial"/>
          <w:b/>
        </w:rPr>
        <w:t>Kosten</w:t>
      </w:r>
      <w:r>
        <w:rPr>
          <w:rFonts w:ascii="Arial" w:hAnsi="Arial" w:cs="Arial"/>
          <w:b/>
        </w:rPr>
        <w:t>:</w:t>
      </w:r>
      <w:r w:rsidRPr="00DF6795">
        <w:rPr>
          <w:rFonts w:ascii="Arial" w:hAnsi="Arial" w:cs="Arial"/>
          <w:b/>
        </w:rPr>
        <w:tab/>
      </w:r>
      <w:r w:rsidRPr="00DF6795">
        <w:rPr>
          <w:rFonts w:ascii="Arial" w:hAnsi="Arial" w:cs="Arial"/>
          <w:b/>
        </w:rPr>
        <w:tab/>
      </w:r>
      <w:r w:rsidRPr="00DF6795">
        <w:rPr>
          <w:rFonts w:ascii="Arial" w:hAnsi="Arial" w:cs="Arial"/>
          <w:b/>
        </w:rPr>
        <w:tab/>
      </w:r>
      <w:r>
        <w:rPr>
          <w:rFonts w:ascii="Arial" w:hAnsi="Arial" w:cs="Arial"/>
          <w:b/>
        </w:rPr>
        <w:tab/>
        <w:t>5</w:t>
      </w:r>
      <w:r w:rsidR="00994635">
        <w:rPr>
          <w:rFonts w:ascii="Arial" w:hAnsi="Arial" w:cs="Arial"/>
          <w:b/>
        </w:rPr>
        <w:t>0</w:t>
      </w:r>
      <w:r w:rsidRPr="00DF6795">
        <w:rPr>
          <w:rFonts w:ascii="Arial" w:hAnsi="Arial" w:cs="Arial"/>
          <w:b/>
        </w:rPr>
        <w:t>.000,00 €</w:t>
      </w:r>
      <w:r w:rsidR="005A3438">
        <w:rPr>
          <w:rFonts w:ascii="Arial" w:hAnsi="Arial" w:cs="Arial"/>
          <w:b/>
        </w:rPr>
        <w:t xml:space="preserve">  </w:t>
      </w:r>
      <w:r w:rsidR="005A3438" w:rsidRPr="005A3438">
        <w:rPr>
          <w:rFonts w:ascii="Arial" w:hAnsi="Arial" w:cs="Arial"/>
        </w:rPr>
        <w:t>(zzgl. MWSt)</w:t>
      </w:r>
    </w:p>
    <w:p w:rsidR="00666CB6" w:rsidRDefault="00666CB6" w:rsidP="0082368F">
      <w:pPr>
        <w:pStyle w:val="Textkrper-Zeileneinzug"/>
        <w:ind w:left="0" w:firstLine="0"/>
        <w:rPr>
          <w:rFonts w:ascii="Arial" w:hAnsi="Arial" w:cs="Arial"/>
        </w:rPr>
      </w:pPr>
    </w:p>
    <w:p w:rsidR="0082368F" w:rsidRPr="002A35AD" w:rsidRDefault="0082368F" w:rsidP="0082368F">
      <w:pPr>
        <w:pStyle w:val="Textkrper-Zeileneinzug"/>
        <w:ind w:left="0" w:firstLine="0"/>
        <w:rPr>
          <w:rFonts w:ascii="Arial" w:hAnsi="Arial" w:cs="Arial"/>
        </w:rPr>
      </w:pPr>
      <w:r>
        <w:rPr>
          <w:rFonts w:ascii="Arial" w:hAnsi="Arial" w:cs="Arial"/>
        </w:rPr>
        <w:t>Die Summe ist in folgenden Raten zu begleichen:</w:t>
      </w:r>
    </w:p>
    <w:p w:rsidR="0082368F" w:rsidRPr="004B301F" w:rsidRDefault="0082368F" w:rsidP="0082368F">
      <w:pPr>
        <w:pStyle w:val="Textkrper-Zeileneinzug"/>
        <w:ind w:left="720" w:firstLine="0"/>
        <w:rPr>
          <w:rFonts w:ascii="Arial" w:hAnsi="Arial" w:cs="Arial"/>
          <w:color w:val="FF0000"/>
        </w:rPr>
      </w:pPr>
    </w:p>
    <w:p w:rsidR="0082368F" w:rsidRDefault="0082368F" w:rsidP="0082368F">
      <w:pPr>
        <w:pStyle w:val="Textkrper-Zeileneinzug"/>
        <w:numPr>
          <w:ilvl w:val="0"/>
          <w:numId w:val="3"/>
        </w:numPr>
        <w:rPr>
          <w:rFonts w:ascii="Arial" w:hAnsi="Arial" w:cs="Arial"/>
        </w:rPr>
      </w:pPr>
      <w:r>
        <w:rPr>
          <w:rFonts w:ascii="Arial" w:hAnsi="Arial" w:cs="Arial"/>
        </w:rPr>
        <w:t>1. Rate:  3</w:t>
      </w:r>
      <w:r w:rsidR="00666CB6">
        <w:rPr>
          <w:rFonts w:ascii="Arial" w:hAnsi="Arial" w:cs="Arial"/>
        </w:rPr>
        <w:t>5</w:t>
      </w:r>
      <w:r w:rsidRPr="00190D91">
        <w:rPr>
          <w:rFonts w:ascii="Arial" w:hAnsi="Arial" w:cs="Arial"/>
        </w:rPr>
        <w:t xml:space="preserve">.000,- € </w:t>
      </w:r>
      <w:r>
        <w:rPr>
          <w:rFonts w:ascii="Arial" w:hAnsi="Arial" w:cs="Arial"/>
        </w:rPr>
        <w:t>mit Beginn der Bearbeitung (</w:t>
      </w:r>
      <w:bookmarkStart w:id="0" w:name="_GoBack"/>
      <w:bookmarkEnd w:id="0"/>
      <w:r w:rsidR="00F17969">
        <w:rPr>
          <w:rFonts w:ascii="Arial" w:hAnsi="Arial" w:cs="Arial"/>
        </w:rPr>
        <w:t>01.01.2020</w:t>
      </w:r>
      <w:r w:rsidRPr="00190D91">
        <w:rPr>
          <w:rFonts w:ascii="Arial" w:hAnsi="Arial" w:cs="Arial"/>
        </w:rPr>
        <w:t>)</w:t>
      </w:r>
    </w:p>
    <w:p w:rsidR="0082368F" w:rsidRPr="00190D91" w:rsidRDefault="00666CB6" w:rsidP="0082368F">
      <w:pPr>
        <w:pStyle w:val="Textkrper-Zeileneinzug"/>
        <w:numPr>
          <w:ilvl w:val="0"/>
          <w:numId w:val="3"/>
        </w:numPr>
        <w:rPr>
          <w:rFonts w:ascii="Arial" w:hAnsi="Arial" w:cs="Arial"/>
        </w:rPr>
      </w:pPr>
      <w:r>
        <w:rPr>
          <w:rFonts w:ascii="Arial" w:hAnsi="Arial" w:cs="Arial"/>
        </w:rPr>
        <w:t>2. Rate:  10</w:t>
      </w:r>
      <w:r w:rsidR="0082368F">
        <w:rPr>
          <w:rFonts w:ascii="Arial" w:hAnsi="Arial" w:cs="Arial"/>
        </w:rPr>
        <w:t xml:space="preserve">.000,- € </w:t>
      </w:r>
      <w:r w:rsidR="005A3438">
        <w:rPr>
          <w:rFonts w:ascii="Arial" w:hAnsi="Arial" w:cs="Arial"/>
        </w:rPr>
        <w:t>nach Zwischenbesprechung</w:t>
      </w:r>
      <w:r w:rsidR="0082368F">
        <w:rPr>
          <w:rFonts w:ascii="Arial" w:hAnsi="Arial" w:cs="Arial"/>
        </w:rPr>
        <w:t xml:space="preserve"> (3</w:t>
      </w:r>
      <w:r w:rsidR="00F17969">
        <w:rPr>
          <w:rFonts w:ascii="Arial" w:hAnsi="Arial" w:cs="Arial"/>
        </w:rPr>
        <w:t>0</w:t>
      </w:r>
      <w:r w:rsidR="0082368F">
        <w:rPr>
          <w:rFonts w:ascii="Arial" w:hAnsi="Arial" w:cs="Arial"/>
        </w:rPr>
        <w:t>.</w:t>
      </w:r>
      <w:r>
        <w:rPr>
          <w:rFonts w:ascii="Arial" w:hAnsi="Arial" w:cs="Arial"/>
        </w:rPr>
        <w:t>0</w:t>
      </w:r>
      <w:r w:rsidR="00F17969">
        <w:rPr>
          <w:rFonts w:ascii="Arial" w:hAnsi="Arial" w:cs="Arial"/>
        </w:rPr>
        <w:t>4</w:t>
      </w:r>
      <w:r w:rsidR="0082368F">
        <w:rPr>
          <w:rFonts w:ascii="Arial" w:hAnsi="Arial" w:cs="Arial"/>
        </w:rPr>
        <w:t>.20</w:t>
      </w:r>
      <w:r w:rsidR="00F17969">
        <w:rPr>
          <w:rFonts w:ascii="Arial" w:hAnsi="Arial" w:cs="Arial"/>
        </w:rPr>
        <w:t>20</w:t>
      </w:r>
      <w:r w:rsidR="0082368F">
        <w:rPr>
          <w:rFonts w:ascii="Arial" w:hAnsi="Arial" w:cs="Arial"/>
        </w:rPr>
        <w:t>)</w:t>
      </w:r>
    </w:p>
    <w:p w:rsidR="0082368F" w:rsidRPr="00190D91" w:rsidRDefault="00666CB6" w:rsidP="0082368F">
      <w:pPr>
        <w:pStyle w:val="Textkrper-Zeileneinzug"/>
        <w:numPr>
          <w:ilvl w:val="0"/>
          <w:numId w:val="3"/>
        </w:numPr>
        <w:rPr>
          <w:rFonts w:ascii="Arial" w:hAnsi="Arial" w:cs="Arial"/>
        </w:rPr>
      </w:pPr>
      <w:r>
        <w:rPr>
          <w:rFonts w:ascii="Arial" w:hAnsi="Arial" w:cs="Arial"/>
        </w:rPr>
        <w:t>3. Rate:    5</w:t>
      </w:r>
      <w:r w:rsidR="0082368F" w:rsidRPr="00190D91">
        <w:rPr>
          <w:rFonts w:ascii="Arial" w:hAnsi="Arial" w:cs="Arial"/>
        </w:rPr>
        <w:t xml:space="preserve">.000,- € </w:t>
      </w:r>
      <w:r w:rsidR="005A3438">
        <w:rPr>
          <w:rFonts w:ascii="Arial" w:hAnsi="Arial" w:cs="Arial"/>
        </w:rPr>
        <w:t xml:space="preserve">mit </w:t>
      </w:r>
      <w:r w:rsidR="0082368F">
        <w:rPr>
          <w:rFonts w:ascii="Arial" w:hAnsi="Arial" w:cs="Arial"/>
        </w:rPr>
        <w:t>Abschlussbericht</w:t>
      </w:r>
      <w:r w:rsidR="005A3438">
        <w:rPr>
          <w:rFonts w:ascii="Arial" w:hAnsi="Arial" w:cs="Arial"/>
        </w:rPr>
        <w:t xml:space="preserve"> </w:t>
      </w:r>
      <w:r w:rsidR="0082368F" w:rsidRPr="00190D91">
        <w:rPr>
          <w:rFonts w:ascii="Arial" w:hAnsi="Arial" w:cs="Arial"/>
        </w:rPr>
        <w:t>(3</w:t>
      </w:r>
      <w:r w:rsidR="00F17969">
        <w:rPr>
          <w:rFonts w:ascii="Arial" w:hAnsi="Arial" w:cs="Arial"/>
        </w:rPr>
        <w:t>0</w:t>
      </w:r>
      <w:r w:rsidR="0082368F" w:rsidRPr="00190D91">
        <w:rPr>
          <w:rFonts w:ascii="Arial" w:hAnsi="Arial" w:cs="Arial"/>
        </w:rPr>
        <w:t>.</w:t>
      </w:r>
      <w:r w:rsidR="00F17969">
        <w:rPr>
          <w:rFonts w:ascii="Arial" w:hAnsi="Arial" w:cs="Arial"/>
        </w:rPr>
        <w:t>09</w:t>
      </w:r>
      <w:r w:rsidR="0082368F" w:rsidRPr="00190D91">
        <w:rPr>
          <w:rFonts w:ascii="Arial" w:hAnsi="Arial" w:cs="Arial"/>
        </w:rPr>
        <w:t>.20</w:t>
      </w:r>
      <w:r w:rsidR="00F17969">
        <w:rPr>
          <w:rFonts w:ascii="Arial" w:hAnsi="Arial" w:cs="Arial"/>
        </w:rPr>
        <w:t>20</w:t>
      </w:r>
      <w:r w:rsidR="0082368F" w:rsidRPr="00190D91">
        <w:rPr>
          <w:rFonts w:ascii="Arial" w:hAnsi="Arial" w:cs="Arial"/>
        </w:rPr>
        <w:t>)</w:t>
      </w:r>
      <w:r w:rsidR="0082368F">
        <w:rPr>
          <w:rFonts w:ascii="Arial" w:hAnsi="Arial" w:cs="Arial"/>
        </w:rPr>
        <w:t>.</w:t>
      </w:r>
    </w:p>
    <w:p w:rsidR="00666CB6" w:rsidRDefault="00666CB6" w:rsidP="0082368F">
      <w:pPr>
        <w:autoSpaceDE w:val="0"/>
        <w:autoSpaceDN w:val="0"/>
        <w:adjustRightInd w:val="0"/>
        <w:spacing w:after="0"/>
        <w:rPr>
          <w:rFonts w:cs="Arial"/>
          <w:sz w:val="24"/>
        </w:rPr>
      </w:pPr>
    </w:p>
    <w:p w:rsidR="0082368F" w:rsidRDefault="0082368F" w:rsidP="0082368F">
      <w:pPr>
        <w:autoSpaceDE w:val="0"/>
        <w:autoSpaceDN w:val="0"/>
        <w:adjustRightInd w:val="0"/>
        <w:spacing w:after="0"/>
        <w:rPr>
          <w:rFonts w:cs="Arial"/>
          <w:sz w:val="24"/>
        </w:rPr>
      </w:pPr>
      <w:r>
        <w:rPr>
          <w:rFonts w:cs="Arial"/>
          <w:sz w:val="24"/>
        </w:rPr>
        <w:t xml:space="preserve">In der Summe sind Fremdleistungen für </w:t>
      </w:r>
      <w:r w:rsidR="00811AB3">
        <w:rPr>
          <w:rFonts w:cs="Arial"/>
          <w:sz w:val="24"/>
        </w:rPr>
        <w:t xml:space="preserve">Prüfungen im </w:t>
      </w:r>
      <w:r>
        <w:rPr>
          <w:rFonts w:cs="Arial"/>
          <w:sz w:val="24"/>
        </w:rPr>
        <w:t>externe</w:t>
      </w:r>
      <w:r w:rsidR="00811AB3">
        <w:rPr>
          <w:rFonts w:cs="Arial"/>
          <w:sz w:val="24"/>
        </w:rPr>
        <w:t>n</w:t>
      </w:r>
      <w:r>
        <w:rPr>
          <w:rFonts w:cs="Arial"/>
          <w:sz w:val="24"/>
        </w:rPr>
        <w:t xml:space="preserve"> Prüflabor enthalten.</w:t>
      </w:r>
    </w:p>
    <w:p w:rsidR="0082368F" w:rsidRDefault="0082368F" w:rsidP="0082368F">
      <w:pPr>
        <w:pStyle w:val="Textkrper-Zeileneinzug"/>
        <w:ind w:left="0" w:firstLine="0"/>
        <w:rPr>
          <w:rFonts w:ascii="Arial" w:hAnsi="Arial" w:cs="Arial"/>
        </w:rPr>
      </w:pPr>
    </w:p>
    <w:p w:rsidR="0082368F" w:rsidRDefault="0082368F" w:rsidP="0082368F">
      <w:pPr>
        <w:pStyle w:val="Textkrper-Zeileneinzug"/>
        <w:ind w:left="0" w:firstLine="0"/>
        <w:rPr>
          <w:rFonts w:ascii="Arial" w:hAnsi="Arial" w:cs="Arial"/>
          <w:b/>
          <w:u w:val="single"/>
        </w:rPr>
      </w:pPr>
    </w:p>
    <w:p w:rsidR="0023570C" w:rsidRDefault="0023570C" w:rsidP="0023570C">
      <w:pPr>
        <w:pStyle w:val="Textkrper-Zeileneinzug"/>
        <w:ind w:left="0" w:firstLine="0"/>
        <w:rPr>
          <w:rFonts w:ascii="Arial" w:hAnsi="Arial" w:cs="Arial"/>
        </w:rPr>
      </w:pPr>
      <w:proofErr w:type="spellStart"/>
      <w:r>
        <w:rPr>
          <w:rFonts w:ascii="Arial" w:hAnsi="Arial" w:cs="Arial"/>
        </w:rPr>
        <w:t>Stamsried</w:t>
      </w:r>
      <w:proofErr w:type="spellEnd"/>
      <w:r>
        <w:rPr>
          <w:rFonts w:ascii="Arial" w:hAnsi="Arial" w:cs="Arial"/>
        </w:rPr>
        <w:t>, den  .................   201</w:t>
      </w:r>
      <w:r w:rsidR="00666CB6">
        <w:rPr>
          <w:rFonts w:ascii="Arial" w:hAnsi="Arial" w:cs="Arial"/>
        </w:rPr>
        <w:t>9</w:t>
      </w:r>
      <w:r w:rsidRPr="007C1317">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Ilmenau, den </w:t>
      </w:r>
      <w:r w:rsidR="00F17969">
        <w:rPr>
          <w:rFonts w:ascii="Arial" w:hAnsi="Arial" w:cs="Arial"/>
        </w:rPr>
        <w:t>0</w:t>
      </w:r>
      <w:r w:rsidR="00666CB6">
        <w:rPr>
          <w:rFonts w:ascii="Arial" w:hAnsi="Arial" w:cs="Arial"/>
        </w:rPr>
        <w:t>5</w:t>
      </w:r>
      <w:r>
        <w:rPr>
          <w:rFonts w:ascii="Arial" w:hAnsi="Arial" w:cs="Arial"/>
        </w:rPr>
        <w:t>.</w:t>
      </w:r>
      <w:r w:rsidR="00F17969">
        <w:rPr>
          <w:rFonts w:ascii="Arial" w:hAnsi="Arial" w:cs="Arial"/>
        </w:rPr>
        <w:t>07</w:t>
      </w:r>
      <w:r>
        <w:rPr>
          <w:rFonts w:ascii="Arial" w:hAnsi="Arial" w:cs="Arial"/>
        </w:rPr>
        <w:t>.201</w:t>
      </w:r>
      <w:r w:rsidR="00F17969">
        <w:rPr>
          <w:rFonts w:ascii="Arial" w:hAnsi="Arial" w:cs="Arial"/>
        </w:rPr>
        <w:t>9</w:t>
      </w:r>
    </w:p>
    <w:p w:rsidR="0023570C" w:rsidRDefault="0023570C" w:rsidP="0023570C">
      <w:pPr>
        <w:pStyle w:val="Textkrper-Zeileneinzug"/>
        <w:ind w:left="0" w:firstLine="0"/>
        <w:rPr>
          <w:rFonts w:ascii="Arial" w:hAnsi="Arial" w:cs="Arial"/>
        </w:rPr>
      </w:pPr>
    </w:p>
    <w:p w:rsidR="0023570C" w:rsidRDefault="0023570C" w:rsidP="0023570C">
      <w:pPr>
        <w:pStyle w:val="Textkrper-Zeileneinzug"/>
        <w:ind w:left="0" w:firstLine="0"/>
        <w:rPr>
          <w:rFonts w:ascii="Arial" w:hAnsi="Arial" w:cs="Arial"/>
        </w:rPr>
      </w:pPr>
    </w:p>
    <w:p w:rsidR="0023570C" w:rsidRDefault="0023570C" w:rsidP="0023570C">
      <w:pPr>
        <w:pStyle w:val="Textkrper-Zeileneinzug"/>
        <w:ind w:left="0" w:firstLine="0"/>
        <w:rPr>
          <w:rFonts w:ascii="Arial" w:hAnsi="Arial" w:cs="Arial"/>
        </w:rPr>
      </w:pPr>
    </w:p>
    <w:p w:rsidR="0023570C" w:rsidRDefault="0023570C" w:rsidP="0023570C">
      <w:pPr>
        <w:pStyle w:val="Textkrper-Zeileneinzug"/>
        <w:ind w:left="0" w:firstLine="0"/>
        <w:rPr>
          <w:rFonts w:ascii="Arial" w:hAnsi="Arial" w:cs="Arial"/>
        </w:rPr>
      </w:pPr>
    </w:p>
    <w:p w:rsidR="0023570C" w:rsidRDefault="0023570C" w:rsidP="0023570C">
      <w:pPr>
        <w:pStyle w:val="Textkrper-Zeileneinzug"/>
        <w:ind w:left="0" w:firstLine="0"/>
        <w:rPr>
          <w:rFonts w:ascii="Arial" w:hAnsi="Arial" w:cs="Arial"/>
        </w:rPr>
      </w:pPr>
    </w:p>
    <w:p w:rsidR="0023570C" w:rsidRDefault="0023570C" w:rsidP="0023570C">
      <w:pPr>
        <w:pStyle w:val="Textkrper-Zeileneinzug"/>
        <w:ind w:left="0" w:firstLine="0"/>
        <w:rPr>
          <w:rFonts w:ascii="Arial" w:hAnsi="Arial" w:cs="Arial"/>
        </w:rPr>
      </w:pPr>
    </w:p>
    <w:p w:rsidR="0023570C" w:rsidRDefault="0023570C" w:rsidP="0023570C">
      <w:pPr>
        <w:pStyle w:val="Textkrper-Zeileneinzug"/>
        <w:ind w:left="0" w:firstLine="0"/>
        <w:rPr>
          <w:rFonts w:ascii="Arial" w:hAnsi="Arial" w:cs="Arial"/>
        </w:rPr>
      </w:pPr>
      <w:r>
        <w:rPr>
          <w:rFonts w:ascii="Arial" w:hAnsi="Arial" w:cs="Arial"/>
        </w:rPr>
        <w:t>Dipl.-Ing. V. Seefeld</w:t>
      </w:r>
      <w:r>
        <w:rPr>
          <w:rFonts w:ascii="Arial" w:hAnsi="Arial" w:cs="Arial"/>
        </w:rPr>
        <w:tab/>
        <w:t xml:space="preserve">H. </w:t>
      </w:r>
      <w:proofErr w:type="spellStart"/>
      <w:r>
        <w:rPr>
          <w:rFonts w:ascii="Arial" w:hAnsi="Arial" w:cs="Arial"/>
        </w:rPr>
        <w:t>Kownatzky</w:t>
      </w:r>
      <w:proofErr w:type="spellEnd"/>
      <w:r w:rsidRPr="00AC003A">
        <w:rPr>
          <w:rFonts w:ascii="Arial" w:hAnsi="Arial" w:cs="Arial"/>
        </w:rPr>
        <w:t xml:space="preserve"> </w:t>
      </w:r>
      <w:r>
        <w:rPr>
          <w:rFonts w:ascii="Arial" w:hAnsi="Arial" w:cs="Arial"/>
        </w:rPr>
        <w:tab/>
      </w:r>
      <w:r>
        <w:rPr>
          <w:rFonts w:ascii="Arial" w:hAnsi="Arial" w:cs="Arial"/>
        </w:rPr>
        <w:tab/>
      </w:r>
      <w:r>
        <w:rPr>
          <w:rFonts w:ascii="Arial" w:hAnsi="Arial" w:cs="Arial"/>
        </w:rPr>
        <w:tab/>
        <w:t>PD. Dr. H. Schau</w:t>
      </w:r>
    </w:p>
    <w:p w:rsidR="0023570C" w:rsidRDefault="0023570C" w:rsidP="0023570C">
      <w:pPr>
        <w:pStyle w:val="Textkrper-Zeileneinzug"/>
        <w:ind w:left="0" w:firstLine="0"/>
        <w:rPr>
          <w:rFonts w:ascii="Arial" w:hAnsi="Arial" w:cs="Arial"/>
        </w:rPr>
      </w:pPr>
      <w:r>
        <w:rPr>
          <w:rFonts w:ascii="Arial" w:hAnsi="Arial" w:cs="Arial"/>
        </w:rPr>
        <w:t xml:space="preserve">Vorstands- </w:t>
      </w:r>
      <w:r>
        <w:rPr>
          <w:rFonts w:ascii="Arial" w:hAnsi="Arial" w:cs="Arial"/>
        </w:rPr>
        <w:tab/>
      </w:r>
      <w:r>
        <w:rPr>
          <w:rFonts w:ascii="Arial" w:hAnsi="Arial" w:cs="Arial"/>
        </w:rPr>
        <w:tab/>
      </w:r>
      <w:r>
        <w:rPr>
          <w:rFonts w:ascii="Arial" w:hAnsi="Arial" w:cs="Arial"/>
        </w:rPr>
        <w:tab/>
        <w:t>Stellv. Vorstands-</w:t>
      </w:r>
      <w:r>
        <w:rPr>
          <w:rFonts w:ascii="Arial" w:hAnsi="Arial" w:cs="Arial"/>
        </w:rPr>
        <w:tab/>
      </w:r>
      <w:r>
        <w:rPr>
          <w:rFonts w:ascii="Arial" w:hAnsi="Arial" w:cs="Arial"/>
        </w:rPr>
        <w:tab/>
      </w:r>
      <w:r>
        <w:rPr>
          <w:rFonts w:ascii="Arial" w:hAnsi="Arial" w:cs="Arial"/>
        </w:rPr>
        <w:tab/>
        <w:t>Projektleiter</w:t>
      </w:r>
      <w:r>
        <w:rPr>
          <w:rFonts w:ascii="Arial" w:hAnsi="Arial" w:cs="Arial"/>
        </w:rPr>
        <w:tab/>
      </w:r>
      <w:r>
        <w:rPr>
          <w:rFonts w:ascii="Arial" w:hAnsi="Arial" w:cs="Arial"/>
        </w:rPr>
        <w:tab/>
      </w:r>
    </w:p>
    <w:p w:rsidR="0023570C" w:rsidRDefault="0023570C" w:rsidP="0023570C">
      <w:pPr>
        <w:pStyle w:val="Textkrper-Zeileneinzug"/>
        <w:ind w:left="0" w:firstLine="0"/>
        <w:rPr>
          <w:rFonts w:ascii="Arial" w:hAnsi="Arial" w:cs="Arial"/>
        </w:rPr>
      </w:pPr>
      <w:r>
        <w:rPr>
          <w:rFonts w:ascii="Arial" w:hAnsi="Arial" w:cs="Arial"/>
        </w:rPr>
        <w:t>vorsitzender</w:t>
      </w:r>
      <w:r>
        <w:rPr>
          <w:rFonts w:ascii="Arial" w:hAnsi="Arial" w:cs="Arial"/>
        </w:rPr>
        <w:tab/>
      </w:r>
      <w:r>
        <w:rPr>
          <w:rFonts w:ascii="Arial" w:hAnsi="Arial" w:cs="Arial"/>
        </w:rPr>
        <w:tab/>
      </w:r>
      <w:r>
        <w:rPr>
          <w:rFonts w:ascii="Arial" w:hAnsi="Arial" w:cs="Arial"/>
        </w:rPr>
        <w:tab/>
      </w:r>
      <w:proofErr w:type="spellStart"/>
      <w:r>
        <w:rPr>
          <w:rFonts w:ascii="Arial" w:hAnsi="Arial" w:cs="Arial"/>
        </w:rPr>
        <w:t>vorsitzender</w:t>
      </w:r>
      <w:proofErr w:type="spellEnd"/>
      <w:r>
        <w:rPr>
          <w:rFonts w:ascii="Arial" w:hAnsi="Arial" w:cs="Arial"/>
        </w:rPr>
        <w:tab/>
      </w:r>
      <w:r>
        <w:rPr>
          <w:rFonts w:ascii="Arial" w:hAnsi="Arial" w:cs="Arial"/>
        </w:rPr>
        <w:tab/>
      </w:r>
      <w:r>
        <w:rPr>
          <w:rFonts w:ascii="Arial" w:hAnsi="Arial" w:cs="Arial"/>
        </w:rPr>
        <w:tab/>
      </w:r>
      <w:r>
        <w:rPr>
          <w:rFonts w:ascii="Arial" w:hAnsi="Arial" w:cs="Arial"/>
        </w:rPr>
        <w:tab/>
        <w:t>TU Ilmenau</w:t>
      </w:r>
    </w:p>
    <w:p w:rsidR="0023570C" w:rsidRDefault="0023570C" w:rsidP="0023570C">
      <w:pPr>
        <w:pStyle w:val="Textkrper-Zeileneinzug"/>
        <w:ind w:left="0" w:firstLine="0"/>
        <w:rPr>
          <w:rFonts w:ascii="Arial" w:hAnsi="Arial" w:cs="Arial"/>
        </w:rPr>
      </w:pPr>
      <w:r>
        <w:rPr>
          <w:rFonts w:ascii="Arial" w:hAnsi="Arial" w:cs="Arial"/>
        </w:rPr>
        <w:tab/>
        <w:t xml:space="preserve">NH/HH-Recycling-Verein </w:t>
      </w:r>
    </w:p>
    <w:p w:rsidR="000F3C7A" w:rsidRPr="0023570C" w:rsidRDefault="0023570C" w:rsidP="0023570C">
      <w:pPr>
        <w:pStyle w:val="Textkrper-Zeileneinzug"/>
        <w:ind w:left="708" w:firstLine="708"/>
        <w:rPr>
          <w:rFonts w:ascii="Arial" w:hAnsi="Arial" w:cs="Arial"/>
        </w:rPr>
      </w:pPr>
      <w:r>
        <w:rPr>
          <w:rFonts w:ascii="Arial" w:hAnsi="Arial" w:cs="Arial"/>
        </w:rPr>
        <w:t>(Auftraggeber)</w:t>
      </w:r>
    </w:p>
    <w:sectPr w:rsidR="000F3C7A" w:rsidRPr="0023570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197A"/>
    <w:multiLevelType w:val="hybridMultilevel"/>
    <w:tmpl w:val="216EC9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065487F"/>
    <w:multiLevelType w:val="hybridMultilevel"/>
    <w:tmpl w:val="0330A1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1E151AD"/>
    <w:multiLevelType w:val="hybridMultilevel"/>
    <w:tmpl w:val="5382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F043D9A"/>
    <w:multiLevelType w:val="hybridMultilevel"/>
    <w:tmpl w:val="284A1268"/>
    <w:lvl w:ilvl="0" w:tplc="3A38010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6604EEC"/>
    <w:multiLevelType w:val="hybridMultilevel"/>
    <w:tmpl w:val="0900C0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6FB3B2F"/>
    <w:multiLevelType w:val="hybridMultilevel"/>
    <w:tmpl w:val="81F049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9A8"/>
    <w:rsid w:val="0002475D"/>
    <w:rsid w:val="000F3C7A"/>
    <w:rsid w:val="00181203"/>
    <w:rsid w:val="001C7825"/>
    <w:rsid w:val="00211259"/>
    <w:rsid w:val="0023570C"/>
    <w:rsid w:val="00243B3A"/>
    <w:rsid w:val="003029F2"/>
    <w:rsid w:val="00325DD0"/>
    <w:rsid w:val="003731C9"/>
    <w:rsid w:val="003E2078"/>
    <w:rsid w:val="00426E7B"/>
    <w:rsid w:val="0047262B"/>
    <w:rsid w:val="005160E3"/>
    <w:rsid w:val="00526D5A"/>
    <w:rsid w:val="0053122D"/>
    <w:rsid w:val="005A3438"/>
    <w:rsid w:val="006146D3"/>
    <w:rsid w:val="00666CB6"/>
    <w:rsid w:val="006E4663"/>
    <w:rsid w:val="006F0FC8"/>
    <w:rsid w:val="00742F15"/>
    <w:rsid w:val="00747D1E"/>
    <w:rsid w:val="007B1E74"/>
    <w:rsid w:val="00805E44"/>
    <w:rsid w:val="00811AB3"/>
    <w:rsid w:val="0082368F"/>
    <w:rsid w:val="008B4E9B"/>
    <w:rsid w:val="00994635"/>
    <w:rsid w:val="00A26A6F"/>
    <w:rsid w:val="00A918A5"/>
    <w:rsid w:val="00AA18A4"/>
    <w:rsid w:val="00AC6450"/>
    <w:rsid w:val="00B2216C"/>
    <w:rsid w:val="00B41A0F"/>
    <w:rsid w:val="00B908A0"/>
    <w:rsid w:val="00C57BCD"/>
    <w:rsid w:val="00C64D97"/>
    <w:rsid w:val="00C7640D"/>
    <w:rsid w:val="00C85BA6"/>
    <w:rsid w:val="00C878A7"/>
    <w:rsid w:val="00CA3C9D"/>
    <w:rsid w:val="00CB06B5"/>
    <w:rsid w:val="00CD41C5"/>
    <w:rsid w:val="00CD6E49"/>
    <w:rsid w:val="00CF2C22"/>
    <w:rsid w:val="00D0689B"/>
    <w:rsid w:val="00D32427"/>
    <w:rsid w:val="00D40C24"/>
    <w:rsid w:val="00E35ED6"/>
    <w:rsid w:val="00E66519"/>
    <w:rsid w:val="00E929A8"/>
    <w:rsid w:val="00F17969"/>
    <w:rsid w:val="00F2577F"/>
    <w:rsid w:val="00F735D2"/>
    <w:rsid w:val="00F86556"/>
    <w:rsid w:val="00FD49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29A8"/>
    <w:pPr>
      <w:jc w:val="both"/>
    </w:pPr>
    <w:rPr>
      <w:rFonts w:ascii="Arial" w:hAnsi="Arial"/>
    </w:rPr>
  </w:style>
  <w:style w:type="paragraph" w:styleId="berschrift1">
    <w:name w:val="heading 1"/>
    <w:basedOn w:val="Standard"/>
    <w:next w:val="Standard"/>
    <w:link w:val="berschrift1Zchn"/>
    <w:qFormat/>
    <w:rsid w:val="00F2577F"/>
    <w:pPr>
      <w:keepNext/>
      <w:spacing w:after="0" w:line="240" w:lineRule="auto"/>
      <w:jc w:val="left"/>
      <w:outlineLvl w:val="0"/>
    </w:pPr>
    <w:rPr>
      <w:rFonts w:ascii="Times New Roman" w:eastAsia="Times New Roman" w:hAnsi="Times New Roman" w:cs="Times New Roman"/>
      <w:b/>
      <w:bCs/>
      <w:cap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E929A8"/>
    <w:pPr>
      <w:autoSpaceDE w:val="0"/>
      <w:autoSpaceDN w:val="0"/>
      <w:adjustRightInd w:val="0"/>
      <w:spacing w:after="0" w:line="240" w:lineRule="auto"/>
    </w:pPr>
    <w:rPr>
      <w:rFonts w:ascii="Calibri" w:hAnsi="Calibri" w:cs="Calibri"/>
      <w:color w:val="000000"/>
      <w:sz w:val="24"/>
      <w:szCs w:val="24"/>
    </w:rPr>
  </w:style>
  <w:style w:type="paragraph" w:styleId="Listenabsatz">
    <w:name w:val="List Paragraph"/>
    <w:basedOn w:val="Standard"/>
    <w:uiPriority w:val="34"/>
    <w:qFormat/>
    <w:rsid w:val="00E929A8"/>
    <w:pPr>
      <w:ind w:left="720"/>
      <w:contextualSpacing/>
    </w:pPr>
  </w:style>
  <w:style w:type="paragraph" w:styleId="Textkrper">
    <w:name w:val="Body Text"/>
    <w:basedOn w:val="Standard"/>
    <w:link w:val="TextkrperZchn"/>
    <w:semiHidden/>
    <w:rsid w:val="0082368F"/>
    <w:pPr>
      <w:spacing w:after="0" w:line="240" w:lineRule="atLeast"/>
      <w:jc w:val="left"/>
    </w:pPr>
    <w:rPr>
      <w:rFonts w:ascii="Helv" w:eastAsia="Times New Roman" w:hAnsi="Helv" w:cs="Times New Roman"/>
      <w:snapToGrid w:val="0"/>
      <w:color w:val="000000"/>
      <w:sz w:val="18"/>
      <w:szCs w:val="20"/>
      <w:lang w:eastAsia="de-DE"/>
    </w:rPr>
  </w:style>
  <w:style w:type="character" w:customStyle="1" w:styleId="TextkrperZchn">
    <w:name w:val="Textkörper Zchn"/>
    <w:basedOn w:val="Absatz-Standardschriftart"/>
    <w:link w:val="Textkrper"/>
    <w:semiHidden/>
    <w:rsid w:val="0082368F"/>
    <w:rPr>
      <w:rFonts w:ascii="Helv" w:eastAsia="Times New Roman" w:hAnsi="Helv" w:cs="Times New Roman"/>
      <w:snapToGrid w:val="0"/>
      <w:color w:val="000000"/>
      <w:sz w:val="18"/>
      <w:szCs w:val="20"/>
      <w:lang w:eastAsia="de-DE"/>
    </w:rPr>
  </w:style>
  <w:style w:type="paragraph" w:styleId="Textkrper-Zeileneinzug">
    <w:name w:val="Body Text Indent"/>
    <w:basedOn w:val="Standard"/>
    <w:link w:val="Textkrper-ZeileneinzugZchn"/>
    <w:semiHidden/>
    <w:rsid w:val="0082368F"/>
    <w:pPr>
      <w:spacing w:after="0" w:line="240" w:lineRule="auto"/>
      <w:ind w:left="426" w:hanging="426"/>
    </w:pPr>
    <w:rPr>
      <w:rFonts w:ascii="Times New Roman" w:eastAsia="Times New Roman" w:hAnsi="Times New Roman" w:cs="Times New Roman"/>
      <w:sz w:val="24"/>
      <w:szCs w:val="24"/>
      <w:lang w:eastAsia="de-DE"/>
    </w:rPr>
  </w:style>
  <w:style w:type="character" w:customStyle="1" w:styleId="Textkrper-ZeileneinzugZchn">
    <w:name w:val="Textkörper-Zeileneinzug Zchn"/>
    <w:basedOn w:val="Absatz-Standardschriftart"/>
    <w:link w:val="Textkrper-Zeileneinzug"/>
    <w:semiHidden/>
    <w:rsid w:val="0082368F"/>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rsid w:val="00F2577F"/>
    <w:rPr>
      <w:rFonts w:ascii="Times New Roman" w:eastAsia="Times New Roman" w:hAnsi="Times New Roman" w:cs="Times New Roman"/>
      <w:b/>
      <w:bCs/>
      <w:caps/>
      <w:sz w:val="24"/>
      <w:szCs w:val="24"/>
      <w:lang w:eastAsia="de-DE"/>
    </w:rPr>
  </w:style>
  <w:style w:type="paragraph" w:styleId="Kopfzeile">
    <w:name w:val="header"/>
    <w:basedOn w:val="Standard"/>
    <w:link w:val="KopfzeileZchn"/>
    <w:rsid w:val="00F2577F"/>
    <w:pPr>
      <w:tabs>
        <w:tab w:val="center" w:pos="4536"/>
        <w:tab w:val="right" w:pos="9072"/>
      </w:tabs>
      <w:spacing w:after="0" w:line="240" w:lineRule="auto"/>
      <w:jc w:val="left"/>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rsid w:val="00F2577F"/>
    <w:rPr>
      <w:rFonts w:ascii="Times New Roman" w:eastAsia="Times New Roman" w:hAnsi="Times New Roman" w:cs="Times New Roman"/>
      <w:sz w:val="24"/>
      <w:szCs w:val="24"/>
      <w:lang w:eastAsia="de-DE"/>
    </w:rPr>
  </w:style>
  <w:style w:type="paragraph" w:styleId="Titel">
    <w:name w:val="Title"/>
    <w:basedOn w:val="Standard"/>
    <w:link w:val="TitelZchn"/>
    <w:qFormat/>
    <w:rsid w:val="00F2577F"/>
    <w:pPr>
      <w:spacing w:after="0" w:line="240" w:lineRule="auto"/>
      <w:jc w:val="center"/>
    </w:pPr>
    <w:rPr>
      <w:rFonts w:ascii="Times New Roman" w:eastAsia="Times New Roman" w:hAnsi="Times New Roman" w:cs="Times New Roman"/>
      <w:b/>
      <w:bCs/>
      <w:caps/>
      <w:sz w:val="24"/>
      <w:szCs w:val="24"/>
      <w:lang w:eastAsia="de-DE"/>
    </w:rPr>
  </w:style>
  <w:style w:type="character" w:customStyle="1" w:styleId="TitelZchn">
    <w:name w:val="Titel Zchn"/>
    <w:basedOn w:val="Absatz-Standardschriftart"/>
    <w:link w:val="Titel"/>
    <w:rsid w:val="00F2577F"/>
    <w:rPr>
      <w:rFonts w:ascii="Times New Roman" w:eastAsia="Times New Roman" w:hAnsi="Times New Roman" w:cs="Times New Roman"/>
      <w:b/>
      <w:bCs/>
      <w:caps/>
      <w:sz w:val="24"/>
      <w:szCs w:val="24"/>
      <w:lang w:eastAsia="de-DE"/>
    </w:rPr>
  </w:style>
  <w:style w:type="paragraph" w:styleId="Sprechblasentext">
    <w:name w:val="Balloon Text"/>
    <w:basedOn w:val="Standard"/>
    <w:link w:val="SprechblasentextZchn"/>
    <w:uiPriority w:val="99"/>
    <w:semiHidden/>
    <w:unhideWhenUsed/>
    <w:rsid w:val="00F179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79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29A8"/>
    <w:pPr>
      <w:jc w:val="both"/>
    </w:pPr>
    <w:rPr>
      <w:rFonts w:ascii="Arial" w:hAnsi="Arial"/>
    </w:rPr>
  </w:style>
  <w:style w:type="paragraph" w:styleId="berschrift1">
    <w:name w:val="heading 1"/>
    <w:basedOn w:val="Standard"/>
    <w:next w:val="Standard"/>
    <w:link w:val="berschrift1Zchn"/>
    <w:qFormat/>
    <w:rsid w:val="00F2577F"/>
    <w:pPr>
      <w:keepNext/>
      <w:spacing w:after="0" w:line="240" w:lineRule="auto"/>
      <w:jc w:val="left"/>
      <w:outlineLvl w:val="0"/>
    </w:pPr>
    <w:rPr>
      <w:rFonts w:ascii="Times New Roman" w:eastAsia="Times New Roman" w:hAnsi="Times New Roman" w:cs="Times New Roman"/>
      <w:b/>
      <w:bCs/>
      <w:cap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E929A8"/>
    <w:pPr>
      <w:autoSpaceDE w:val="0"/>
      <w:autoSpaceDN w:val="0"/>
      <w:adjustRightInd w:val="0"/>
      <w:spacing w:after="0" w:line="240" w:lineRule="auto"/>
    </w:pPr>
    <w:rPr>
      <w:rFonts w:ascii="Calibri" w:hAnsi="Calibri" w:cs="Calibri"/>
      <w:color w:val="000000"/>
      <w:sz w:val="24"/>
      <w:szCs w:val="24"/>
    </w:rPr>
  </w:style>
  <w:style w:type="paragraph" w:styleId="Listenabsatz">
    <w:name w:val="List Paragraph"/>
    <w:basedOn w:val="Standard"/>
    <w:uiPriority w:val="34"/>
    <w:qFormat/>
    <w:rsid w:val="00E929A8"/>
    <w:pPr>
      <w:ind w:left="720"/>
      <w:contextualSpacing/>
    </w:pPr>
  </w:style>
  <w:style w:type="paragraph" w:styleId="Textkrper">
    <w:name w:val="Body Text"/>
    <w:basedOn w:val="Standard"/>
    <w:link w:val="TextkrperZchn"/>
    <w:semiHidden/>
    <w:rsid w:val="0082368F"/>
    <w:pPr>
      <w:spacing w:after="0" w:line="240" w:lineRule="atLeast"/>
      <w:jc w:val="left"/>
    </w:pPr>
    <w:rPr>
      <w:rFonts w:ascii="Helv" w:eastAsia="Times New Roman" w:hAnsi="Helv" w:cs="Times New Roman"/>
      <w:snapToGrid w:val="0"/>
      <w:color w:val="000000"/>
      <w:sz w:val="18"/>
      <w:szCs w:val="20"/>
      <w:lang w:eastAsia="de-DE"/>
    </w:rPr>
  </w:style>
  <w:style w:type="character" w:customStyle="1" w:styleId="TextkrperZchn">
    <w:name w:val="Textkörper Zchn"/>
    <w:basedOn w:val="Absatz-Standardschriftart"/>
    <w:link w:val="Textkrper"/>
    <w:semiHidden/>
    <w:rsid w:val="0082368F"/>
    <w:rPr>
      <w:rFonts w:ascii="Helv" w:eastAsia="Times New Roman" w:hAnsi="Helv" w:cs="Times New Roman"/>
      <w:snapToGrid w:val="0"/>
      <w:color w:val="000000"/>
      <w:sz w:val="18"/>
      <w:szCs w:val="20"/>
      <w:lang w:eastAsia="de-DE"/>
    </w:rPr>
  </w:style>
  <w:style w:type="paragraph" w:styleId="Textkrper-Zeileneinzug">
    <w:name w:val="Body Text Indent"/>
    <w:basedOn w:val="Standard"/>
    <w:link w:val="Textkrper-ZeileneinzugZchn"/>
    <w:semiHidden/>
    <w:rsid w:val="0082368F"/>
    <w:pPr>
      <w:spacing w:after="0" w:line="240" w:lineRule="auto"/>
      <w:ind w:left="426" w:hanging="426"/>
    </w:pPr>
    <w:rPr>
      <w:rFonts w:ascii="Times New Roman" w:eastAsia="Times New Roman" w:hAnsi="Times New Roman" w:cs="Times New Roman"/>
      <w:sz w:val="24"/>
      <w:szCs w:val="24"/>
      <w:lang w:eastAsia="de-DE"/>
    </w:rPr>
  </w:style>
  <w:style w:type="character" w:customStyle="1" w:styleId="Textkrper-ZeileneinzugZchn">
    <w:name w:val="Textkörper-Zeileneinzug Zchn"/>
    <w:basedOn w:val="Absatz-Standardschriftart"/>
    <w:link w:val="Textkrper-Zeileneinzug"/>
    <w:semiHidden/>
    <w:rsid w:val="0082368F"/>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rsid w:val="00F2577F"/>
    <w:rPr>
      <w:rFonts w:ascii="Times New Roman" w:eastAsia="Times New Roman" w:hAnsi="Times New Roman" w:cs="Times New Roman"/>
      <w:b/>
      <w:bCs/>
      <w:caps/>
      <w:sz w:val="24"/>
      <w:szCs w:val="24"/>
      <w:lang w:eastAsia="de-DE"/>
    </w:rPr>
  </w:style>
  <w:style w:type="paragraph" w:styleId="Kopfzeile">
    <w:name w:val="header"/>
    <w:basedOn w:val="Standard"/>
    <w:link w:val="KopfzeileZchn"/>
    <w:rsid w:val="00F2577F"/>
    <w:pPr>
      <w:tabs>
        <w:tab w:val="center" w:pos="4536"/>
        <w:tab w:val="right" w:pos="9072"/>
      </w:tabs>
      <w:spacing w:after="0" w:line="240" w:lineRule="auto"/>
      <w:jc w:val="left"/>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rsid w:val="00F2577F"/>
    <w:rPr>
      <w:rFonts w:ascii="Times New Roman" w:eastAsia="Times New Roman" w:hAnsi="Times New Roman" w:cs="Times New Roman"/>
      <w:sz w:val="24"/>
      <w:szCs w:val="24"/>
      <w:lang w:eastAsia="de-DE"/>
    </w:rPr>
  </w:style>
  <w:style w:type="paragraph" w:styleId="Titel">
    <w:name w:val="Title"/>
    <w:basedOn w:val="Standard"/>
    <w:link w:val="TitelZchn"/>
    <w:qFormat/>
    <w:rsid w:val="00F2577F"/>
    <w:pPr>
      <w:spacing w:after="0" w:line="240" w:lineRule="auto"/>
      <w:jc w:val="center"/>
    </w:pPr>
    <w:rPr>
      <w:rFonts w:ascii="Times New Roman" w:eastAsia="Times New Roman" w:hAnsi="Times New Roman" w:cs="Times New Roman"/>
      <w:b/>
      <w:bCs/>
      <w:caps/>
      <w:sz w:val="24"/>
      <w:szCs w:val="24"/>
      <w:lang w:eastAsia="de-DE"/>
    </w:rPr>
  </w:style>
  <w:style w:type="character" w:customStyle="1" w:styleId="TitelZchn">
    <w:name w:val="Titel Zchn"/>
    <w:basedOn w:val="Absatz-Standardschriftart"/>
    <w:link w:val="Titel"/>
    <w:rsid w:val="00F2577F"/>
    <w:rPr>
      <w:rFonts w:ascii="Times New Roman" w:eastAsia="Times New Roman" w:hAnsi="Times New Roman" w:cs="Times New Roman"/>
      <w:b/>
      <w:bCs/>
      <w:caps/>
      <w:sz w:val="24"/>
      <w:szCs w:val="24"/>
      <w:lang w:eastAsia="de-DE"/>
    </w:rPr>
  </w:style>
  <w:style w:type="paragraph" w:styleId="Sprechblasentext">
    <w:name w:val="Balloon Text"/>
    <w:basedOn w:val="Standard"/>
    <w:link w:val="SprechblasentextZchn"/>
    <w:uiPriority w:val="99"/>
    <w:semiHidden/>
    <w:unhideWhenUsed/>
    <w:rsid w:val="00F179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79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868</Words>
  <Characters>5471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Schau</dc:creator>
  <cp:lastModifiedBy>Holger Schau</cp:lastModifiedBy>
  <cp:revision>3</cp:revision>
  <cp:lastPrinted>2018-05-29T11:43:00Z</cp:lastPrinted>
  <dcterms:created xsi:type="dcterms:W3CDTF">2019-07-06T17:44:00Z</dcterms:created>
  <dcterms:modified xsi:type="dcterms:W3CDTF">2019-07-07T18:15:00Z</dcterms:modified>
</cp:coreProperties>
</file>